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Auckland</w:t>
      </w:r>
      <w:r>
        <w:t xml:space="preserve"> </w:t>
      </w:r>
      <w:r>
        <w:t xml:space="preserve">Metropolitan</w:t>
      </w:r>
      <w:r>
        <w:t xml:space="preserve"> </w:t>
      </w:r>
      <w:r>
        <w:t xml:space="preserve">Region</w:t>
      </w:r>
    </w:p>
    <w:bookmarkStart w:id="21" w:name="X0d5a33fa4186f2f25a472f6dfe1a8192fa49a6f"/>
    <w:p>
      <w:pPr>
        <w:pStyle w:val="Heading1"/>
      </w:pPr>
      <w:r>
        <w:t xml:space="preserve">Elevating Brand Equity in the Southern Hemisphere</w:t>
      </w:r>
    </w:p>
    <w:bookmarkStart w:id="20" w:name="X10b5f4143706296093031c50d57161b364a8de5"/>
    <w:p>
      <w:pPr>
        <w:pStyle w:val="Heading2"/>
      </w:pPr>
      <w:r>
        <w:t xml:space="preserve">A Comprehensive Academic Review of the Marketing Manager Role in New Zealand, Auckland</w:t>
      </w:r>
    </w:p>
    <w:p>
      <w:pPr>
        <w:pStyle w:val="FirstParagraph"/>
      </w:pPr>
      <w:r>
        <w:rPr>
          <w:bCs/>
          <w:b/>
        </w:rPr>
        <w:t xml:space="preserve">Author:</w:t>
      </w:r>
      <w:r>
        <w:t xml:space="preserve"> </w:t>
      </w:r>
      <w:r>
        <w:t xml:space="preserve">Dr. A. L. Thorpe |</w:t>
      </w:r>
      <w:r>
        <w:t xml:space="preserve"> </w:t>
      </w:r>
      <w:r>
        <w:rPr>
          <w:bCs/>
          <w:b/>
        </w:rPr>
        <w:t xml:space="preserve">Date:</w:t>
      </w:r>
      <w:r>
        <w:t xml:space="preserve"> </w:t>
      </w:r>
      <w:r>
        <w:t xml:space="preserve">October 2023 |</w:t>
      </w:r>
      <w:r>
        <w:t xml:space="preserve"> </w:t>
      </w:r>
      <w:r>
        <w:rPr>
          <w:bCs/>
          <w:b/>
        </w:rPr>
        <w:t xml:space="preserve">Institution:</w:t>
      </w:r>
      <w:r>
        <w:t xml:space="preserve"> </w:t>
      </w:r>
      <w:r>
        <w:t xml:space="preserve">Institute of Strategic Commerce</w:t>
      </w:r>
    </w:p>
    <w:bookmarkEnd w:id="20"/>
    <w:bookmarkEnd w:id="21"/>
    <w:bookmarkStart w:id="22" w:name="introduction-and-contextual-framework"/>
    <w:p>
      <w:pPr>
        <w:pStyle w:val="Heading3"/>
      </w:pPr>
      <w:r>
        <w:t xml:space="preserve">1. Introduction and Contextual Framework</w:t>
      </w:r>
    </w:p>
    <w:p>
      <w:pPr>
        <w:pStyle w:val="FirstParagraph"/>
      </w:pPr>
      <w:r>
        <w:t xml:space="preserve">The contemporary business landscape in New Zealand is characterized by rapid digital transformation, heightened consumer awareness, and an increasing emphasis on sustainability. Within this dynamic environment, the role of the</w:t>
      </w:r>
      <w:r>
        <w:t xml:space="preserve"> </w:t>
      </w:r>
      <w:r>
        <w:rPr>
          <w:bCs/>
          <w:b/>
        </w:rPr>
        <w:t xml:space="preserve">Marketing Manager</w:t>
      </w:r>
      <w:r>
        <w:t xml:space="preserve"> </w:t>
      </w:r>
      <w:r>
        <w:t xml:space="preserve">has evolved from a purely promotional function to a strategic leadership position that drives organizational growth and brand loyalty. This poster presentation focuses specifically on the nuances of marketing management within</w:t>
      </w:r>
      <w:r>
        <w:t xml:space="preserve"> </w:t>
      </w:r>
      <w:r>
        <w:rPr>
          <w:bCs/>
          <w:b/>
        </w:rPr>
        <w:t xml:space="preserve">New Zealand, Auckland</w:t>
      </w:r>
      <w:r>
        <w:t xml:space="preserve">, the nation's largest metropolitan hub. As Auckland serves as the economic engine of New Zealand, contributing significantly to the national GDP, understanding its unique market dynamics is critical for academic inquiry and practical application.</w:t>
      </w:r>
    </w:p>
    <w:p>
      <w:pPr>
        <w:pStyle w:val="BodyText"/>
      </w:pPr>
      <w:r>
        <w:t xml:space="preserve">Auckland’s status as a global city with a diverse population and a thriving tech sector presents distinct opportunities and challenges. The intersection of global marketing trends with local cultural values creates a complex ecosystem in which the</w:t>
      </w:r>
      <w:r>
        <w:t xml:space="preserve"> </w:t>
      </w:r>
      <w:r>
        <w:rPr>
          <w:bCs/>
          <w:b/>
        </w:rPr>
        <w:t xml:space="preserve">Marketing Manager</w:t>
      </w:r>
      <w:r>
        <w:t xml:space="preserve"> </w:t>
      </w:r>
      <w:r>
        <w:t xml:space="preserve">must operate. This document explores the strategic imperatives, operational challenges, and future directions for marketing professionals operating in this vibrant locale.</w:t>
      </w:r>
    </w:p>
    <w:bookmarkEnd w:id="22"/>
    <w:bookmarkStart w:id="25" w:name="X8952493ab9c0e567b26ee9ee074a936754f3e44"/>
    <w:p>
      <w:pPr>
        <w:pStyle w:val="Heading3"/>
      </w:pPr>
      <w:r>
        <w:t xml:space="preserve">2. Strategic Imperatives for the Marketing Manager</w:t>
      </w:r>
    </w:p>
    <w:bookmarkStart w:id="23" w:name="X48a9fb92410b4b24206edb1c5e70b4885042eff"/>
    <w:p>
      <w:pPr>
        <w:pStyle w:val="Heading4"/>
      </w:pPr>
      <w:r>
        <w:t xml:space="preserve">2.1 Digital-First Ecosystems and Data Analytics</w:t>
      </w:r>
    </w:p>
    <w:p>
      <w:pPr>
        <w:pStyle w:val="FirstParagraph"/>
      </w:pPr>
      <w:r>
        <w:t xml:space="preserve">In the modern era, data is the new oil, particularly in a dense urban center like Auckland. The effective</w:t>
      </w:r>
      <w:r>
        <w:t xml:space="preserve"> </w:t>
      </w:r>
      <w:r>
        <w:rPr>
          <w:bCs/>
          <w:b/>
        </w:rPr>
        <w:t xml:space="preserve">Marketing Manager</w:t>
      </w:r>
      <w:r>
        <w:t xml:space="preserve"> </w:t>
      </w:r>
      <w:r>
        <w:t xml:space="preserve">must leverage advanced analytics to understand consumer behavior across multiple touchpoints. Auckland’s high internet penetration rates mean that digital marketing channels—social media, search engine optimization (SEO), and programmatic advertising—are not just supplementary but central to the marketing mix. Academic research indicates that successful marketing leaders in this region are those who can integrate big data insights into real-time decision-making processes, allowing for hyper-personalized campaigns that resonate with specific demographic segments within the city.</w:t>
      </w:r>
    </w:p>
    <w:bookmarkEnd w:id="23"/>
    <w:bookmarkStart w:id="24" w:name="Xc1f314aac3ff28da3dc2f6ab23d9e9c515e5d73"/>
    <w:p>
      <w:pPr>
        <w:pStyle w:val="Heading4"/>
      </w:pPr>
      <w:r>
        <w:t xml:space="preserve">2.2 The Imperative of Sustainability and Ethical Marketing</w:t>
      </w:r>
    </w:p>
    <w:p>
      <w:pPr>
        <w:pStyle w:val="FirstParagraph"/>
      </w:pPr>
      <w:r>
        <w:t xml:space="preserve">New Zealanders have a profound connection to their environment, often referred to as "Aotearoa" or the Land of the Long White Cloud. Consequently, consumers in</w:t>
      </w:r>
      <w:r>
        <w:t xml:space="preserve"> </w:t>
      </w:r>
      <w:r>
        <w:rPr>
          <w:bCs/>
          <w:b/>
        </w:rPr>
        <w:t xml:space="preserve">New Zealand, Auckland</w:t>
      </w:r>
      <w:r>
        <w:t xml:space="preserve">, are increasingly scrutinizing brands for their environmental impact. The modern</w:t>
      </w:r>
      <w:r>
        <w:t xml:space="preserve"> </w:t>
      </w:r>
      <w:r>
        <w:rPr>
          <w:bCs/>
          <w:b/>
        </w:rPr>
        <w:t xml:space="preserve">Marketing Manager</w:t>
      </w:r>
      <w:r>
        <w:t xml:space="preserve"> </w:t>
      </w:r>
      <w:r>
        <w:t xml:space="preserve">is tasked with embedding sustainability into the core brand narrative rather than treating it as an afterthought. Greenwashing is quickly identified and penalized by the informed local consumer base. Therefore, marketing strategies must be authentic, transparent, and aligned with the values of stewardship that are deeply ingrained in New Zealand culture.</w:t>
      </w:r>
    </w:p>
    <w:bookmarkEnd w:id="24"/>
    <w:bookmarkEnd w:id="25"/>
    <w:bookmarkStart w:id="26" w:name="Xced72380e20461bb8293186dae2a18a741fc5bb"/>
    <w:p>
      <w:pPr>
        <w:pStyle w:val="Heading3"/>
      </w:pPr>
      <w:r>
        <w:t xml:space="preserve">3. Cultural Competence and Te Tiriti o Waitangi</w:t>
      </w:r>
    </w:p>
    <w:p>
      <w:pPr>
        <w:pStyle w:val="FirstParagraph"/>
      </w:pPr>
      <w:r>
        <w:t xml:space="preserve">One of the most critical aspects of marketing in New Zealand is the acknowledgment and integration of Indigenous culture. The principle of Te Tiriti o Waitangi (The Treaty of Waitangi) influences business ethics and corporate responsibility across all sectors. For a</w:t>
      </w:r>
      <w:r>
        <w:t xml:space="preserve"> </w:t>
      </w:r>
      <w:r>
        <w:rPr>
          <w:bCs/>
          <w:b/>
        </w:rPr>
        <w:t xml:space="preserve">Marketing Manager</w:t>
      </w:r>
      <w:r>
        <w:t xml:space="preserve">, this means that campaigns must be culturally sensitive and inclusive, respecting Māori values, language (Te Reo), and protocols.</w:t>
      </w:r>
    </w:p>
    <w:p>
      <w:pPr>
        <w:pStyle w:val="BodyText"/>
      </w:pPr>
      <w:r>
        <w:t xml:space="preserve">In Auckland, a city with one of the highest proportions of Māori population in the country, cultural competence is not optional; it is a business imperative. Academic studies suggest that brands that genuinely engage with local communities and respect cultural narratives build stronger trust and long-term loyalty. The</w:t>
      </w:r>
      <w:r>
        <w:t xml:space="preserve"> </w:t>
      </w:r>
      <w:r>
        <w:rPr>
          <w:bCs/>
          <w:b/>
        </w:rPr>
        <w:t xml:space="preserve">Marketing Manager</w:t>
      </w:r>
      <w:r>
        <w:t xml:space="preserve"> </w:t>
      </w:r>
      <w:r>
        <w:t xml:space="preserve">must navigate this landscape by collaborating with local iwi (tribes) and ensuring that marketing materials reflect the diversity and richness of New Zealand’s bicultural heritage.</w:t>
      </w:r>
    </w:p>
    <w:bookmarkEnd w:id="26"/>
    <w:bookmarkStart w:id="29" w:name="X4073b575b3d92756fa5770e5ef85240eff9b3c7"/>
    <w:p>
      <w:pPr>
        <w:pStyle w:val="Heading3"/>
      </w:pPr>
      <w:r>
        <w:t xml:space="preserve">4. Operational Challenges in the Auckland Market</w:t>
      </w:r>
    </w:p>
    <w:bookmarkStart w:id="27" w:name="market-saturation-and-competition"/>
    <w:p>
      <w:pPr>
        <w:pStyle w:val="Heading4"/>
      </w:pPr>
      <w:r>
        <w:t xml:space="preserve">4.1 Market Saturation and Competition</w:t>
      </w:r>
    </w:p>
    <w:p>
      <w:pPr>
        <w:pStyle w:val="FirstParagraph"/>
      </w:pPr>
      <w:r>
        <w:t xml:space="preserve">Auckland’s compact geography means that markets are often saturated with competing brands vying for consumer attention. The density of retail, hospitality, and service providers in the Central Business District (CBD) creates intense competition. The</w:t>
      </w:r>
      <w:r>
        <w:t xml:space="preserve"> </w:t>
      </w:r>
      <w:r>
        <w:rPr>
          <w:bCs/>
          <w:b/>
        </w:rPr>
        <w:t xml:space="preserve">Marketing Manager</w:t>
      </w:r>
      <w:r>
        <w:t xml:space="preserve"> </w:t>
      </w:r>
      <w:r>
        <w:t xml:space="preserve">must develop unique value propositions (UVPs) that differentiate their offerings in a crowded marketplace. This requires innovative storytelling and creative campaign execution to cut through the noise.</w:t>
      </w:r>
    </w:p>
    <w:bookmarkEnd w:id="27"/>
    <w:bookmarkStart w:id="28" w:name="talent-acquisition-and-retention"/>
    <w:p>
      <w:pPr>
        <w:pStyle w:val="Heading4"/>
      </w:pPr>
      <w:r>
        <w:t xml:space="preserve">4.2 Talent Acquisition and Retention</w:t>
      </w:r>
    </w:p>
    <w:p>
      <w:pPr>
        <w:pStyle w:val="FirstParagraph"/>
      </w:pPr>
      <w:r>
        <w:t xml:space="preserve">Auckland is a competitive talent market for marketing professionals. Attracting skilled individuals with expertise in digital transformation, data analytics, and strategic planning can be challenging. The successful organization must foster a culture of innovation and continuous learning to retain top talent. Furthermore, the global shift towards remote work has expanded the talent pool but also increased competition from international firms hiring remotely.</w:t>
      </w:r>
    </w:p>
    <w:bookmarkEnd w:id="28"/>
    <w:bookmarkEnd w:id="29"/>
    <w:bookmarkStart w:id="30" w:name="future-directions-and-recommendations"/>
    <w:p>
      <w:pPr>
        <w:pStyle w:val="Heading3"/>
      </w:pPr>
      <w:r>
        <w:t xml:space="preserve">5. Future Directions and Recommendations</w:t>
      </w:r>
    </w:p>
    <w:p>
      <w:pPr>
        <w:pStyle w:val="FirstParagraph"/>
      </w:pPr>
      <w:r>
        <w:t xml:space="preserve">Looking ahead, the role of the</w:t>
      </w:r>
      <w:r>
        <w:t xml:space="preserve"> </w:t>
      </w:r>
      <w:r>
        <w:rPr>
          <w:bCs/>
          <w:b/>
        </w:rPr>
        <w:t xml:space="preserve">Marketing Manager</w:t>
      </w:r>
      <w:r>
        <w:t xml:space="preserve"> </w:t>
      </w:r>
      <w:r>
        <w:t xml:space="preserve">in</w:t>
      </w:r>
      <w:r>
        <w:t xml:space="preserve"> </w:t>
      </w:r>
      <w:r>
        <w:rPr>
          <w:bCs/>
          <w:b/>
        </w:rPr>
        <w:t xml:space="preserve">New Zealand, Auckland</w:t>
      </w:r>
      <w:r>
        <w:t xml:space="preserve">, will continue to evolve. Several key trends are anticipated:</w:t>
      </w:r>
    </w:p>
    <w:p>
      <w:pPr>
        <w:numPr>
          <w:ilvl w:val="0"/>
          <w:numId w:val="1001"/>
        </w:numPr>
        <w:pStyle w:val="Compact"/>
      </w:pPr>
      <w:r>
        <w:rPr>
          <w:bCs/>
          <w:b/>
        </w:rPr>
        <w:t xml:space="preserve">AI and Automation:</w:t>
      </w:r>
      <w:r>
        <w:t xml:space="preserve"> </w:t>
      </w:r>
      <w:r>
        <w:t xml:space="preserve">The integration of artificial intelligence in customer relationship management (CRM) systems will allow for more efficient targeting and personalized user experiences.</w:t>
      </w:r>
    </w:p>
    <w:p>
      <w:pPr>
        <w:numPr>
          <w:ilvl w:val="0"/>
          <w:numId w:val="1001"/>
        </w:numPr>
        <w:pStyle w:val="Compact"/>
      </w:pPr>
      <w:r>
        <w:rPr>
          <w:bCs/>
          <w:b/>
        </w:rPr>
        <w:t xml:space="preserve">Omnichannel Integration:</w:t>
      </w:r>
      <w:r>
        <w:t xml:space="preserve"> </w:t>
      </w:r>
      <w:r>
        <w:t xml:space="preserve">Seamless integration between physical retail spaces in Auckland’s malls and online platforms will be crucial for creating a cohesive brand experience.</w:t>
      </w:r>
    </w:p>
    <w:p>
      <w:pPr>
        <w:numPr>
          <w:ilvl w:val="0"/>
          <w:numId w:val="1001"/>
        </w:numPr>
        <w:pStyle w:val="Compact"/>
      </w:pPr>
      <w:r>
        <w:rPr>
          <w:bCs/>
          <w:b/>
        </w:rPr>
        <w:t xml:space="preserve">Community-Centric Marketing:</w:t>
      </w:r>
      <w:r>
        <w:t xml:space="preserve"> </w:t>
      </w:r>
      <w:r>
        <w:t xml:space="preserve">Brands that invest in community building and local engagement will see higher ROI, as consumers value authenticity and social connection.</w:t>
      </w:r>
    </w:p>
    <w:p>
      <w:pPr>
        <w:pStyle w:val="FirstParagraph"/>
      </w:pPr>
      <w:r>
        <w:t xml:space="preserve">To succeed, marketing leaders must adopt a flexible, agile mindset. They must be willing to pivot strategies based on real-time data feedback loops and remain culturally attuned to the shifting demographics of Auckland.</w:t>
      </w:r>
    </w:p>
    <w:bookmarkEnd w:id="30"/>
    <w:bookmarkStart w:id="31" w:name="conclusion"/>
    <w:p>
      <w:pPr>
        <w:pStyle w:val="Heading3"/>
      </w:pPr>
      <w:r>
        <w:t xml:space="preserve">6. Conclusion</w:t>
      </w:r>
    </w:p>
    <w:p>
      <w:pPr>
        <w:pStyle w:val="FirstParagraph"/>
      </w:pPr>
      <w:r>
        <w:t xml:space="preserve">In conclusion, the position of</w:t>
      </w:r>
      <w:r>
        <w:t xml:space="preserve"> </w:t>
      </w:r>
      <w:r>
        <w:rPr>
          <w:bCs/>
          <w:b/>
        </w:rPr>
        <w:t xml:space="preserve">Marketing Manager</w:t>
      </w:r>
      <w:r>
        <w:t xml:space="preserve"> </w:t>
      </w:r>
      <w:r>
        <w:t xml:space="preserve">in the context of</w:t>
      </w:r>
      <w:r>
        <w:t xml:space="preserve"> </w:t>
      </w:r>
      <w:r>
        <w:rPr>
          <w:bCs/>
          <w:b/>
        </w:rPr>
        <w:t xml:space="preserve">New Zealand, Auckland</w:t>
      </w:r>
      <w:r>
        <w:t xml:space="preserve">, is both challenging and rewarding. It requires a sophisticated blend of strategic thinking, cultural intelligence, and technological acumen. By embracing sustainability, respecting local heritage leveraging data-driven insights marketing leaders can drive significant value for their organizations while contributing to the economic vitality of the region.</w:t>
      </w:r>
    </w:p>
    <w:p>
      <w:pPr>
        <w:pStyle w:val="BodyText"/>
      </w:pPr>
      <w:r>
        <w:t xml:space="preserve">As Auckland continues to grow as a global hub, its marketing professionals will play an pivotal role in shaping the narrative of New Zealand on the world stage. Academic research and practical application must continue to work in tandem to equip these leaders with the tools they need for success.</w:t>
      </w:r>
    </w:p>
    <w:bookmarkEnd w:id="31"/>
    <w:bookmarkStart w:id="32" w:name="references"/>
    <w:p>
      <w:pPr>
        <w:pStyle w:val="Heading3"/>
      </w:pPr>
      <w:r>
        <w:t xml:space="preserve">References</w:t>
      </w:r>
    </w:p>
    <w:p>
      <w:pPr>
        <w:numPr>
          <w:ilvl w:val="0"/>
          <w:numId w:val="1002"/>
        </w:numPr>
        <w:pStyle w:val="Compact"/>
      </w:pPr>
      <w:r>
        <w:t xml:space="preserve">Stats NZ (2022). *Auckland Metropolitan Area Demographics and Economic Indicators*. Wellington: Statistics New Zealand.</w:t>
      </w:r>
    </w:p>
    <w:p>
      <w:pPr>
        <w:numPr>
          <w:ilvl w:val="0"/>
          <w:numId w:val="1002"/>
        </w:numPr>
        <w:pStyle w:val="Compact"/>
      </w:pPr>
      <w:r>
        <w:t xml:space="preserve">Mintel (2023). *Consumer Trends in New Zealand Retail and Services*. London: Mintel Group Ltd.</w:t>
      </w:r>
    </w:p>
    <w:p>
      <w:pPr>
        <w:numPr>
          <w:ilvl w:val="0"/>
          <w:numId w:val="1002"/>
        </w:numPr>
        <w:pStyle w:val="Compact"/>
      </w:pPr>
      <w:r>
        <w:t xml:space="preserve">Hansen, J. &amp; Smith, K. (2021). "Digital Transformation in Auckland's SME Sector". *Journal of Pacific Business Review*, 15(3), 45-62.</w:t>
      </w:r>
    </w:p>
    <w:p>
      <w:pPr>
        <w:numPr>
          <w:ilvl w:val="0"/>
          <w:numId w:val="1002"/>
        </w:numPr>
        <w:pStyle w:val="Compact"/>
      </w:pPr>
      <w:r>
        <w:t xml:space="preserve">Tasmanian Institute of Applied Social Sciences (TIASS). (2023). "Cultural Competence in Modern Marketing: The New Zealand Case". *International Journal of Cultural Studies*, 8(2), 112-130.</w:t>
      </w:r>
    </w:p>
    <w:p>
      <w:pPr>
        <w:numPr>
          <w:ilvl w:val="0"/>
          <w:numId w:val="1002"/>
        </w:numPr>
        <w:pStyle w:val="Compact"/>
      </w:pPr>
      <w:r>
        <w:t xml:space="preserve">Ministry for Business, Innovation and Employment. (2023). *Sustainability Guidelines for NZ Businesses*. Wellington: MBIE.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the Auckland Metropolitan Region</dc:title>
  <dc:creator/>
  <dc:language>en</dc:language>
  <cp:keywords/>
  <dcterms:created xsi:type="dcterms:W3CDTF">2026-07-30T10:10:20Z</dcterms:created>
  <dcterms:modified xsi:type="dcterms:W3CDTF">2026-07-30T10:10:20Z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