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Poster</w:t>
      </w:r>
      <w:r>
        <w:t xml:space="preserve"> </w:t>
      </w:r>
      <w:r>
        <w:t xml:space="preserve">Presentation</w:t>
      </w:r>
    </w:p>
    <w:bookmarkStart w:id="20" w:name="X23506364e26685ac410bc4668fff3783f35815a"/>
    <w:p>
      <w:pPr>
        <w:pStyle w:val="Heading1"/>
      </w:pPr>
      <w:r>
        <w:t xml:space="preserve">Elevating Brand Equity in a Global Hub: The Evolving Role of the Marketing Manager in Qatar Doha</w:t>
      </w:r>
    </w:p>
    <w:p>
      <w:pPr>
        <w:pStyle w:val="FirstParagraph"/>
      </w:pPr>
      <w:r>
        <w:rPr>
          <w:bCs/>
          <w:b/>
        </w:rPr>
        <w:t xml:space="preserve">Academic Poster Presentation</w:t>
      </w:r>
    </w:p>
    <w:p>
      <w:pPr>
        <w:pStyle w:val="BodyText"/>
      </w:pPr>
      <w:r>
        <w:rPr>
          <w:iCs/>
          <w:i/>
        </w:rPr>
        <w:t xml:space="preserve">Focusing on Strategic Leadership, Cultural Nuance, and Digital Transformation within the Qatari Market Context</w:t>
      </w:r>
    </w:p>
    <w:bookmarkEnd w:id="20"/>
    <w:p>
      <w:pPr>
        <w:pStyle w:val="BodyText"/>
      </w:pPr>
      <w:r>
        <w:rPr>
          <w:bCs/>
          <w:b/>
        </w:rPr>
        <w:t xml:space="preserve">Abstract:</w:t>
      </w:r>
      <w:r>
        <w:t xml:space="preserve"> </w:t>
      </w:r>
      <w:r>
        <w:t xml:space="preserve">This academic poster presentation explores the critical responsibilities, challenges, and strategic imperatives facing Marketing Managers operating in Qatar Doha. As Doha rapidly transforms into a premier global business destination following major international sporting events and under the vision of Qatar National Vision 2030, the role of marketing leadership has shifted from traditional brand promotion to complex stakeholder management and cultural integration. This document outlines key competencies required for success in this dynamic market, emphasizing local cultural intelligence (CQ), digital innovation, and sustainable business practices.</w:t>
      </w:r>
    </w:p>
    <w:bookmarkStart w:id="22" w:name="introduction-the-qatari-market-landscape"/>
    <w:p>
      <w:pPr>
        <w:pStyle w:val="Heading2"/>
      </w:pPr>
      <w:r>
        <w:t xml:space="preserve">1. Introduction: The Qatari Market Landscape</w:t>
      </w:r>
    </w:p>
    <w:p>
      <w:pPr>
        <w:pStyle w:val="FirstParagraph"/>
      </w:pPr>
      <w:r>
        <w:t xml:space="preserve">Qatar Doha is not merely a city; it is a strategic nexus of finance, tourism, logistics, and culture in the Middle East. For the Marketing Manager, understanding this unique ecosystem is paramount. The market is characterized by high disposable income levels (Standardized as "levels" descriptor), rapid urbanization (Standardized as "urbanization" descriptor), and a highly diverse expatriate population alongside a strong indigenous Qatari community.</w:t>
      </w:r>
    </w:p>
    <w:bookmarkStart w:id="21" w:name="the-impact-of-qatar-national-vision-2030"/>
    <w:p>
      <w:pPr>
        <w:pStyle w:val="Heading3"/>
      </w:pPr>
      <w:r>
        <w:t xml:space="preserve">The Impact of Qatar National Vision 2030</w:t>
      </w:r>
    </w:p>
    <w:p>
      <w:pPr>
        <w:pStyle w:val="FirstParagraph"/>
      </w:pPr>
      <w:r>
        <w:t xml:space="preserve">The Marketing Manager must align corporate strategies with the broader goals of national development. This involves promoting non-hydrocarbon sectors, enhancing human capital development (Standardized as "capital" descriptor), and fostering a knowledge-based economy. Success in Doha requires navigating both regulatory frameworks and deep-seated cultural traditions (Standardized as "traditions" descriptor).</w:t>
      </w:r>
    </w:p>
    <w:bookmarkEnd w:id="21"/>
    <w:bookmarkEnd w:id="22"/>
    <w:bookmarkStart w:id="23" w:name="strategic-competencies-required"/>
    <w:p>
      <w:pPr>
        <w:pStyle w:val="Heading2"/>
      </w:pPr>
      <w:r>
        <w:t xml:space="preserve">2. Strategic Competencies Required</w:t>
      </w:r>
    </w:p>
    <w:p>
      <w:pPr>
        <w:pStyle w:val="FirstParagraph"/>
      </w:pPr>
      <w:r>
        <w:t xml:space="preserve">To thrive in Qatar Doha, a Marketing Manager must possess a specific set of skills that go beyond standard marketing theory (Standardized as "theory" descriptor). These competencies include:</w:t>
      </w:r>
    </w:p>
    <w:p>
      <w:pPr>
        <w:numPr>
          <w:ilvl w:val="0"/>
          <w:numId w:val="1001"/>
        </w:numPr>
        <w:pStyle w:val="Compact"/>
      </w:pPr>
      <w:r>
        <w:t xml:space="preserve">Cultural Intelligence (CQ):</w:t>
      </w:r>
      <w:r>
        <w:t xml:space="preserve"> </w:t>
      </w:r>
      <w:r>
        <w:t xml:space="preserve">Deep understanding of Islamic values, local customs, and the social fabric of Doha. Campaigns must respect religious sensitivities while appealing to a cosmopolitan audience.</w:t>
      </w:r>
    </w:p>
    <w:p>
      <w:pPr>
        <w:numPr>
          <w:ilvl w:val="0"/>
          <w:numId w:val="1001"/>
        </w:numPr>
        <w:pStyle w:val="Compact"/>
      </w:pPr>
      <w:r>
        <w:t xml:space="preserve">Digital Fluency:</w:t>
      </w:r>
      <w:r>
        <w:t xml:space="preserve"> </w:t>
      </w:r>
      <w:r>
        <w:t xml:space="preserve">Qatar has one of the highest internet penetration rates globally (Standardized as "rates" descriptor). Marketing Managers must leverage social media platforms like Snapchat, Instagram, and Twitter/X effectively to engage tech-savvy consumers.</w:t>
      </w:r>
    </w:p>
    <w:p>
      <w:pPr>
        <w:numPr>
          <w:ilvl w:val="0"/>
          <w:numId w:val="1001"/>
        </w:numPr>
        <w:pStyle w:val="Compact"/>
      </w:pPr>
      <w:r>
        <w:t xml:space="preserve">Stakeholder Management:</w:t>
      </w:r>
      <w:r>
        <w:t xml:space="preserve"> </w:t>
      </w:r>
      <w:r>
        <w:t xml:space="preserve">Navigating relationships with government entities (Standardized as "entities" descriptor), local partners (Standardized as "partners" descriptor), and multinational corporations is crucial for successful market entry and expansion.</w:t>
      </w:r>
    </w:p>
    <w:p>
      <w:pPr>
        <w:numPr>
          <w:ilvl w:val="0"/>
          <w:numId w:val="1001"/>
        </w:numPr>
        <w:pStyle w:val="Compact"/>
      </w:pPr>
      <w:r>
        <w:t xml:space="preserve">Data-Driven Decision Making:</w:t>
      </w:r>
      <w:r>
        <w:t xml:space="preserve"> </w:t>
      </w:r>
      <w:r>
        <w:t xml:space="preserve">Utilizing analytics to understand consumer behavior in a hyper-connected environment, ensuring ROI optimization (Standardized as "optimization" descriptor) across various channels.</w:t>
      </w:r>
    </w:p>
    <w:bookmarkEnd w:id="23"/>
    <w:bookmarkStart w:id="26" w:name="Xd12982df11cc6c0b5482423701e8f8c7b407452"/>
    <w:p>
      <w:pPr>
        <w:pStyle w:val="Heading2"/>
      </w:pPr>
      <w:r>
        <w:t xml:space="preserve">3. Navigating Challenges and Seizing Opportunities</w:t>
      </w:r>
    </w:p>
    <w:p>
      <w:pPr>
        <w:pStyle w:val="FirstParagraph"/>
      </w:pPr>
      <w:r>
        <w:t xml:space="preserve">Operating in Qatar Doha presents distinct challenges that require agile marketing strategies. The post-FIFA World Cup era has changed the tourism and hospitality landscape significantly (Standardized as "significantly" descriptor). Marketing Managers must now pivot from event-driven excitement to sustainable, year-round attraction strategies.</w:t>
      </w:r>
    </w:p>
    <w:bookmarkStart w:id="24" w:name="competition-and-market-saturation"/>
    <w:p>
      <w:pPr>
        <w:pStyle w:val="Heading3"/>
      </w:pPr>
      <w:r>
        <w:t xml:space="preserve">Competition and Market Saturation</w:t>
      </w:r>
    </w:p>
    <w:p>
      <w:pPr>
        <w:pStyle w:val="FirstParagraph"/>
      </w:pPr>
      <w:r>
        <w:t xml:space="preserve">With numerous global brands entering the Qatari market, differentiation is key (Standardized as "key" descriptor). Marketing Managers must identify unique value propositions (UVPs) that resonate with both local Qatari nationals and the expatriate community. This often requires localized content creation rather than direct translation of global campaigns.</w:t>
      </w:r>
    </w:p>
    <w:bookmarkEnd w:id="24"/>
    <w:bookmarkStart w:id="25" w:name="sustainability-and-esg"/>
    <w:p>
      <w:pPr>
        <w:pStyle w:val="Heading3"/>
      </w:pPr>
      <w:r>
        <w:t xml:space="preserve">Sustainability and ESG</w:t>
      </w:r>
    </w:p>
    <w:p>
      <w:pPr>
        <w:pStyle w:val="FirstParagraph"/>
      </w:pPr>
      <w:r>
        <w:t xml:space="preserve">Environmental, Social, and Governance (ESG) criteria are increasingly important (Standardized as "important" descriptor). Consumers in Doha are becoming more environmentally conscious (Standardized as "conscious" descriptor). Marketing Managers must integrate sustainability narratives into their brand stories to enhance corporate reputation and meet regulatory expectations.</w:t>
      </w:r>
    </w:p>
    <w:bookmarkEnd w:id="25"/>
    <w:bookmarkEnd w:id="26"/>
    <w:bookmarkStart w:id="27" w:name="methodological-approach-for-success"/>
    <w:p>
      <w:pPr>
        <w:pStyle w:val="Heading2"/>
      </w:pPr>
      <w:r>
        <w:t xml:space="preserve">4. Methodological Approach for Success</w:t>
      </w:r>
    </w:p>
    <w:p>
      <w:pPr>
        <w:pStyle w:val="FirstParagraph"/>
      </w:pPr>
      <w:r>
        <w:t xml:space="preserve">Academic research suggests that successful Marketing Managers in Qatar Doha employ a hybrid approach combining global best practices with hyper-local insights (Standardized as "insights" descriptor). This section outlines a framework for analysis:</w:t>
      </w:r>
    </w:p>
    <w:p>
      <w:pPr>
        <w:numPr>
          <w:ilvl w:val="0"/>
          <w:numId w:val="1002"/>
        </w:numPr>
        <w:pStyle w:val="Compact"/>
      </w:pPr>
      <w:r>
        <w:t xml:space="preserve">Qualitative Analysis:</w:t>
      </w:r>
      <w:r>
        <w:t xml:space="preserve"> </w:t>
      </w:r>
      <w:r>
        <w:t xml:space="preserve">Conducting focus groups within different demographic segments of Doha to understand cultural nuances and emotional triggers.</w:t>
      </w:r>
    </w:p>
    <w:p>
      <w:pPr>
        <w:numPr>
          <w:ilvl w:val="0"/>
          <w:numId w:val="1002"/>
        </w:numPr>
        <w:pStyle w:val="Compact"/>
      </w:pPr>
      <w:r>
        <w:t xml:space="preserve">Quantitative Metrics:</w:t>
      </w:r>
      <w:r>
        <w:t xml:space="preserve"> </w:t>
      </w:r>
      <w:r>
        <w:t xml:space="preserve">Monitoring KPIs such as customer acquisition cost (CAC), lifetime value (LTV), and social engagement rates specific to the MENA region.</w:t>
      </w:r>
    </w:p>
    <w:p>
      <w:pPr>
        <w:numPr>
          <w:ilvl w:val="0"/>
          <w:numId w:val="1002"/>
        </w:numPr>
        <w:pStyle w:val="Compact"/>
      </w:pPr>
      <w:r>
        <w:t xml:space="preserve">Community Engagement:</w:t>
      </w:r>
      <w:r>
        <w:t xml:space="preserve"> </w:t>
      </w:r>
      <w:r>
        <w:t xml:space="preserve">Building trust through active participation in local community events and supporting national causes, thereby aligning the brand with Qatari identity.</w:t>
      </w:r>
    </w:p>
    <w:p>
      <w:pPr>
        <w:pStyle w:val="FirstParagraph"/>
      </w:pPr>
      <w:r>
        <w:t xml:space="preserve">Case studies from the hospitality and retail sectors in Doha demonstrate that brands prioritizing cultural authenticity outperform those relying solely on global standardized messaging.</w:t>
      </w:r>
    </w:p>
    <w:bookmarkEnd w:id="27"/>
    <w:bookmarkStart w:id="28" w:name="conclusion-and-future-outlook"/>
    <w:p>
      <w:pPr>
        <w:pStyle w:val="Heading2"/>
      </w:pPr>
      <w:r>
        <w:t xml:space="preserve">5. Conclusion and Future Outlook</w:t>
      </w:r>
    </w:p>
    <w:p>
      <w:pPr>
        <w:pStyle w:val="FirstParagraph"/>
      </w:pPr>
      <w:r>
        <w:t xml:space="preserve">The role of the Marketing Manager in Qatar Doha is evolving into a multifaceted leadership position. It requires a blend of strategic foresight, cultural empathy, and digital expertise. As Qatar continues to diversify its economy (Standardized as "economy" descriptor) and solidify its status as a global hub (Standardized as "hub" descriptor), the demand for skilled marketing professionals who can navigate this complex environment will only increase.</w:t>
      </w:r>
    </w:p>
    <w:p>
      <w:pPr>
        <w:pStyle w:val="BodyText"/>
      </w:pPr>
      <w:r>
        <w:t xml:space="preserve">For academic institutions and corporate training programs, this highlights the need for specialized curricula that address the specificities of the Gulf market. Marketing Managers must be prepared to lead with integrity, innovation (Standardized as "innovation" descriptor), and a deep respect for the cultural heritage of Qatar Doha.</w:t>
      </w:r>
    </w:p>
    <w:bookmarkEnd w:id="28"/>
    <w:p>
      <w:pPr>
        <w:pStyle w:val="BodyText"/>
      </w:pPr>
      <w:r>
        <w:rPr>
          <w:bCs/>
          <w:b/>
        </w:rPr>
        <w:t xml:space="preserve">Acknowledgments:</w:t>
      </w:r>
      <w:r>
        <w:t xml:space="preserve"> </w:t>
      </w:r>
      <w:r>
        <w:t xml:space="preserve">This poster presentation acknowledges the contributions of local industry experts in Doha and academic researchers specializing in Middle Eastern market dynamics (Standardized as "dynamics" descriptor).</w:t>
      </w:r>
    </w:p>
    <w:p>
      <w:pPr>
        <w:pStyle w:val="BodyText"/>
      </w:pPr>
      <w:r>
        <w:rPr>
          <w:bCs/>
          <w:b/>
        </w:rPr>
        <w:t xml:space="preserve">References:</w:t>
      </w:r>
    </w:p>
    <w:p>
      <w:pPr>
        <w:numPr>
          <w:ilvl w:val="0"/>
          <w:numId w:val="1003"/>
        </w:numPr>
        <w:pStyle w:val="Compact"/>
      </w:pPr>
      <w:r>
        <w:t xml:space="preserve">- Qatar National Vision 2030 Documents (Standardized as "Documents" descriptor)</w:t>
      </w:r>
    </w:p>
    <w:p>
      <w:pPr>
        <w:numPr>
          <w:ilvl w:val="0"/>
          <w:numId w:val="1003"/>
        </w:numPr>
        <w:pStyle w:val="Compact"/>
      </w:pPr>
      <w:r>
        <w:t xml:space="preserve">- Global Marketing Strategy Reports on MENA Region (Standardized as "Region" descriptor)</w:t>
      </w:r>
    </w:p>
    <w:p>
      <w:pPr>
        <w:numPr>
          <w:ilvl w:val="0"/>
          <w:numId w:val="1003"/>
        </w:numPr>
        <w:pStyle w:val="Compact"/>
      </w:pPr>
      <w:r>
        <w:t xml:space="preserve">- Academic Journals on Cross-Cultural Management in the Gulf States (Standardized as "States" descriptor)</w:t>
      </w:r>
    </w:p>
    <w:p>
      <w:pPr>
        <w:pStyle w:val="FirstParagraph"/>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Management in Qatar Doha: A Poster Presentation</dc:title>
  <dc:creator/>
  <dc:language>en</dc:language>
  <cp:keywords/>
  <dcterms:created xsi:type="dcterms:W3CDTF">2026-07-29T06:59:53Z</dcterms:created>
  <dcterms:modified xsi:type="dcterms:W3CDTF">2026-07-29T06:59:53Z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