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Marketing</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Xf742b3261720661ff1c00cda202837e1285df95"/>
    <w:p>
      <w:pPr>
        <w:pStyle w:val="Heading1"/>
      </w:pPr>
      <w:r>
        <w:t xml:space="preserve">Navigating the Modern Marketplace: Strategic Frameworks for the Marketing Manager in Saudi Arabia, Jeddah</w:t>
      </w:r>
    </w:p>
    <w:bookmarkStart w:id="20" w:name="Xb54aa4a540ab4aa3fc05e8452047af69d652bba"/>
    <w:p>
      <w:pPr>
        <w:pStyle w:val="Heading2"/>
      </w:pPr>
      <w:r>
        <w:t xml:space="preserve">An Academic Analysis of Cultural Adaptation, Digital Transformation, and Vision 2030 Compliance</w:t>
      </w:r>
    </w:p>
    <w:bookmarkEnd w:id="20"/>
    <w:bookmarkEnd w:id="21"/>
    <w:p>
      <w:pPr>
        <w:pStyle w:val="FirstParagraph"/>
      </w:pPr>
      <w:r>
        <w:rPr>
          <w:bCs/>
          <w:b/>
        </w:rPr>
        <w:t xml:space="preserve">Jane Doe, PhD Candidate | Department of Business Administration</w:t>
      </w:r>
      <w:r>
        <w:br/>
      </w:r>
      <w:r>
        <w:t xml:space="preserve">Center for Regional Economic Studies</w:t>
      </w:r>
      <w:r>
        <w:br/>
      </w:r>
      <w:r>
        <w:t xml:space="preserve">Conference on Middle Eastern Marketing Dynamics, 2024</w:t>
      </w:r>
    </w:p>
    <w:bookmarkStart w:id="22" w:name="abstract"/>
    <w:p>
      <w:pPr>
        <w:pStyle w:val="Heading3"/>
      </w:pPr>
      <w:r>
        <w:t xml:space="preserve">Abstract</w:t>
      </w:r>
    </w:p>
    <w:p>
      <w:pPr>
        <w:pStyle w:val="FirstParagraph"/>
      </w:pPr>
      <w:r>
        <w:t xml:space="preserve">The role of the Marketing Manager has undergone a radical transformation within the Kingdom of Saudi Arabia, particularly in its historical commercial hub, Jeddah. This poster presents a comprehensive academic analysis of the strategic imperatives facing marketing professionals in this dynamic region. As Saudi Arabia aggressively pursues Vision 2030 to diversify its economy beyond oil, Jeddah has emerged as a critical node for trade, tourism, and digital innovation. This study examines the multifaceted challenges and opportunities that define modern marketing management in the city. We explore how local managers must balance traditional Islamic values with rapid digital adoption, navigating a consumer landscape that is increasingly youthful, tech-savvy yet deeply rooted in cultural heritage.</w:t>
      </w:r>
    </w:p>
    <w:bookmarkEnd w:id="22"/>
    <w:bookmarkStart w:id="23" w:name="X00ee5253518e316da4b4ea7f2265e666955c06b"/>
    <w:p>
      <w:pPr>
        <w:pStyle w:val="Heading3"/>
      </w:pPr>
      <w:r>
        <w:t xml:space="preserve">1. Introduction: The Jeddah Economic Landscape</w:t>
      </w:r>
    </w:p>
    <w:p>
      <w:pPr>
        <w:pStyle w:val="FirstParagraph"/>
      </w:pPr>
      <w:r>
        <w:t xml:space="preserve">Jeddah, often referred to as the "Bride of the Red Sea," serves as Saudi Arabia's primary gateway for international commerce and pilgrimage. For decades, its marketing environment was characterized by traditional face-to-face business relationships and localized word-of-mouth promotion. However, the post-Vision 2030 era has catalyzed a shift toward aggressive digitalization and global integration.</w:t>
      </w:r>
    </w:p>
    <w:p>
      <w:pPr>
        <w:pStyle w:val="BodyText"/>
      </w:pPr>
      <w:r>
        <w:t xml:space="preserve">The Marketing Manager in Jeddah today operates in a hyper-competitive environment influenced by several key factors:</w:t>
      </w:r>
    </w:p>
    <w:p>
      <w:pPr>
        <w:numPr>
          <w:ilvl w:val="0"/>
          <w:numId w:val="1001"/>
        </w:numPr>
        <w:pStyle w:val="Compact"/>
      </w:pPr>
      <w:r>
        <w:rPr>
          <w:bCs/>
          <w:b/>
        </w:rPr>
        <w:t xml:space="preserve">Economic Diversification:</w:t>
      </w:r>
      <w:r>
        <w:t xml:space="preserve"> </w:t>
      </w:r>
      <w:r>
        <w:t xml:space="preserve">The push to reduce reliance on oil has opened sectors such as tourism, retail, entertainment, and real estate to intense competition.</w:t>
      </w:r>
    </w:p>
    <w:p>
      <w:pPr>
        <w:numPr>
          <w:ilvl w:val="0"/>
          <w:numId w:val="1001"/>
        </w:numPr>
        <w:pStyle w:val="Compact"/>
      </w:pPr>
      <w:r>
        <w:rPr>
          <w:bCs/>
          <w:b/>
        </w:rPr>
        <w:t xml:space="preserve">Demographic Shifts:</w:t>
      </w:r>
      <w:r>
        <w:t xml:space="preserve"> </w:t>
      </w:r>
      <w:r>
        <w:t xml:space="preserve">With over 60% of the population under the age of 30, the target demographic is digitally native and values social proof.</w:t>
      </w:r>
    </w:p>
    <w:p>
      <w:pPr>
        <w:numPr>
          <w:ilvl w:val="0"/>
          <w:numId w:val="1001"/>
        </w:numPr>
        <w:pStyle w:val="Compact"/>
      </w:pPr>
      <w:r>
        <w:rPr>
          <w:bCs/>
          <w:b/>
        </w:rPr>
        <w:t xml:space="preserve">Retail Expansion:</w:t>
      </w:r>
      <w:r>
        <w:t xml:space="preserve"> </w:t>
      </w:r>
      <w:r>
        <w:t xml:space="preserve">The proliferation of mega-malls and modern retail spaces requires sophisticated branding strategies to differentiate between international chains and local enterprises.</w:t>
      </w:r>
    </w:p>
    <w:bookmarkEnd w:id="23"/>
    <w:bookmarkStart w:id="24" w:name="research-methodology"/>
    <w:p>
      <w:pPr>
        <w:pStyle w:val="Heading3"/>
      </w:pPr>
      <w:r>
        <w:t xml:space="preserve">2. Research Methodology</w:t>
      </w:r>
    </w:p>
    <w:p>
      <w:pPr>
        <w:pStyle w:val="FirstParagraph"/>
      </w:pPr>
      <w:r>
        <w:t xml:space="preserve">This study employs a mixed-methods approach to evaluate the efficacy of current marketing frameworks in Jeddah. Primary data was collected through semi-structured interviews with 50 senior Marketing Managers operating across various sectors (Retail, Hospitality, and Technology) in the city. Secondary data was analyzed from reports by the Saudi General Authority for Statistics (GASTAT) and recent publications on Gulf consumer behavior.</w:t>
      </w:r>
    </w:p>
    <w:p>
      <w:pPr>
        <w:pStyle w:val="BodyText"/>
      </w:pPr>
      <w:r>
        <w:t xml:space="preserve">The analysis focuses on three core dimensions: Cultural Intelligence, Digital Channel Optimization, and Regulatory Compliance within the Kingdom's legal framework.</w:t>
      </w:r>
    </w:p>
    <w:bookmarkEnd w:id="24"/>
    <w:bookmarkStart w:id="25" w:name="X02393a817a248eb4f2260f37adee634d098cbaf"/>
    <w:p>
      <w:pPr>
        <w:pStyle w:val="Heading3"/>
      </w:pPr>
      <w:r>
        <w:t xml:space="preserve">3. Strategic Imperatives for Marketing Managers</w:t>
      </w:r>
    </w:p>
    <w:p>
      <w:pPr>
        <w:pStyle w:val="FirstParagraph"/>
      </w:pPr>
      <w:r>
        <w:rPr>
          <w:bCs/>
          <w:b/>
        </w:rPr>
        <w:t xml:space="preserve">A. Cultural Intelligence and Localization:</w:t>
      </w:r>
      <w:r>
        <w:t xml:space="preserve"> </w:t>
      </w:r>
      <w:r>
        <w:t xml:space="preserve">The most significant finding is that global marketing templates fail in Jeddah without significant localization. The Marketing Manager must possess deep "Cultural Intelligence" (CQ). This involves understanding the nuances of Saudi social etiquette, religious holidays (Ramadan, Hajj), and family-centric consumer values. Campaigns that ignore these cultural touchstones often result in brand alienation.</w:t>
      </w:r>
    </w:p>
    <w:p>
      <w:pPr>
        <w:pStyle w:val="BodyText"/>
      </w:pPr>
      <w:r>
        <w:rPr>
          <w:bCs/>
          <w:b/>
        </w:rPr>
        <w:t xml:space="preserve">B. The Digital-First Paradigm:</w:t>
      </w:r>
      <w:r>
        <w:t xml:space="preserve"> </w:t>
      </w:r>
      <w:r>
        <w:t xml:space="preserve">Jeddah has one of the highest smartphone penetration rates in the Gulf Cooperation Council (GCC). Marketing Managers are increasingly expected to manage omnichannel strategies where social media platforms like Snapchat, TikTok, and X (formerly Twitter) dominate consumer engagement over traditional print or broadcast media.</w:t>
      </w:r>
    </w:p>
    <w:p>
      <w:pPr>
        <w:pStyle w:val="BodyText"/>
      </w:pPr>
      <w:r>
        <w:rPr>
          <w:bCs/>
          <w:b/>
        </w:rPr>
        <w:t xml:space="preserve">C. Talent Management:</w:t>
      </w:r>
      <w:r>
        <w:t xml:space="preserve"> </w:t>
      </w:r>
      <w:r>
        <w:t xml:space="preserve">With the Saudization policy (Nitaqat), Marketing Managers face the challenge of upskilling local talent while integrating international best practices. There is a distinct demand for data-analytical skills that were previously not prioritized in regional marketing roles.</w:t>
      </w:r>
    </w:p>
    <w:bookmarkEnd w:id="25"/>
    <w:bookmarkStart w:id="26" w:name="current-challenges"/>
    <w:p>
      <w:pPr>
        <w:pStyle w:val="Heading3"/>
      </w:pPr>
      <w:r>
        <w:t xml:space="preserve">4. Current Challenges</w:t>
      </w:r>
    </w:p>
    <w:p>
      <w:pPr>
        <w:numPr>
          <w:ilvl w:val="0"/>
          <w:numId w:val="1002"/>
        </w:numPr>
        <w:pStyle w:val="Compact"/>
      </w:pPr>
      <w:r>
        <w:rPr>
          <w:bCs/>
          <w:b/>
        </w:rPr>
        <w:t xml:space="preserve">Data Privacy Regulations:</w:t>
      </w:r>
      <w:r>
        <w:t xml:space="preserve"> </w:t>
      </w:r>
      <w:r>
        <w:t xml:space="preserve">Navigating the newly enforced Personal Data Protection Law requires Marketing Managers to overhaul customer relationship management (CRM) strategies.</w:t>
      </w:r>
    </w:p>
    <w:p>
      <w:pPr>
        <w:numPr>
          <w:ilvl w:val="0"/>
          <w:numId w:val="1002"/>
        </w:numPr>
        <w:pStyle w:val="Compact"/>
      </w:pPr>
      <w:r>
        <w:rPr>
          <w:bCs/>
          <w:b/>
        </w:rPr>
        <w:t xml:space="preserve">Saturation in Digital Ads:</w:t>
      </w:r>
      <w:r>
        <w:t xml:space="preserve"> </w:t>
      </w:r>
      <w:r>
        <w:t xml:space="preserve">As digital adoption accelerates, cost-per-click (CPC) in major urban centers like Jeddah is rising, forcing managers to seek more creative and organic engagement methods.</w:t>
      </w:r>
    </w:p>
    <w:p>
      <w:pPr>
        <w:numPr>
          <w:ilvl w:val="0"/>
          <w:numId w:val="1002"/>
        </w:numPr>
        <w:pStyle w:val="Compact"/>
      </w:pPr>
      <w:r>
        <w:rPr>
          <w:bCs/>
          <w:b/>
        </w:rPr>
        <w:t xml:space="preserve">Talent Retention:</w:t>
      </w:r>
      <w:r>
        <w:t xml:space="preserve"> </w:t>
      </w:r>
      <w:r>
        <w:t xml:space="preserve">Competing for top marketing talent with international firms entering the Saudi market presents a significant human resources challenge.</w:t>
      </w:r>
    </w:p>
    <w:bookmarkEnd w:id="26"/>
    <w:bookmarkStart w:id="27" w:name="visual-data"/>
    <w:p>
      <w:pPr>
        <w:pStyle w:val="Heading3"/>
      </w:pPr>
      <w:r>
        <w:t xml:space="preserve">Visual Data</w:t>
      </w:r>
    </w:p>
    <w:p>
      <w:pPr>
        <w:pStyle w:val="FirstParagraph"/>
      </w:pPr>
      <w:r>
        <w:t xml:space="preserve">[Figure 1: Growth of E-commerce in Jeddah (2020-2024)]</w:t>
      </w:r>
    </w:p>
    <w:p>
      <w:pPr>
        <w:pStyle w:val="BodyText"/>
      </w:pPr>
      <w:r>
        <w:rPr>
          <w:iCs/>
          <w:i/>
        </w:rPr>
        <w:t xml:space="preserve">Note:</w:t>
      </w:r>
      <w:r>
        <w:t xml:space="preserve"> </w:t>
      </w:r>
      <w:r>
        <w:t xml:space="preserve">Figure 1 illustrates the exponential growth of online retail in Jeddah, correlating with increased digital marketing spend by local firms.</w:t>
      </w:r>
    </w:p>
    <w:bookmarkEnd w:id="27"/>
    <w:bookmarkStart w:id="28" w:name="case-illustration"/>
    <w:p>
      <w:pPr>
        <w:pStyle w:val="Heading3"/>
      </w:pPr>
      <w:r>
        <w:t xml:space="preserve">5. Case Illustration</w:t>
      </w:r>
    </w:p>
    <w:p>
      <w:pPr>
        <w:pStyle w:val="FirstParagraph"/>
      </w:pPr>
      <w:r>
        <w:rPr>
          <w:bCs/>
          <w:b/>
        </w:rPr>
        <w:t xml:space="preserve">The Hospitality Sector:</w:t>
      </w:r>
      <w:r>
        <w:t xml:space="preserve"> </w:t>
      </w:r>
      <w:r>
        <w:t xml:space="preserve">A leading hotel chain in the Jeddah Corniche Circle successfully revitalized its brand by partnering with local Saudi influencers on Snapchat rather than using traditional international advertising agencies. The Marketing Manager’s decision to prioritize local cultural relevance over global branding consistency resulted in a 40% increase in direct bookings during the Hajj season.</w:t>
      </w:r>
    </w:p>
    <w:bookmarkEnd w:id="28"/>
    <w:bookmarkStart w:id="29" w:name="conclusion"/>
    <w:p>
      <w:pPr>
        <w:pStyle w:val="Heading3"/>
      </w:pPr>
      <w:r>
        <w:t xml:space="preserve">6. Conclusion</w:t>
      </w:r>
    </w:p>
    <w:p>
      <w:pPr>
        <w:pStyle w:val="FirstParagraph"/>
      </w:pPr>
      <w:r>
        <w:t xml:space="preserve">The position of the Marketing Manager in Saudi Arabia, Jeddah is no longer merely about promotion; it is a strategic leadership role requiring expertise in data analytics, cultural psychology, and regulatory compliance. Success in this market demands a hybrid approach: leveraging global digital technologies while adhering strictly to local cultural and Islamic norms.</w:t>
      </w:r>
    </w:p>
    <w:p>
      <w:pPr>
        <w:pStyle w:val="BodyText"/>
      </w:pPr>
      <w:r>
        <w:t xml:space="preserve">Future research should focus on the long-term impact of Vision 2030 on consumer loyalty patterns within Jeddah’s evolving retail landscape.</w:t>
      </w:r>
    </w:p>
    <w:bookmarkEnd w:id="29"/>
    <w:bookmarkStart w:id="30" w:name="references"/>
    <w:p>
      <w:pPr>
        <w:pStyle w:val="Heading3"/>
      </w:pPr>
      <w:r>
        <w:t xml:space="preserve">References</w:t>
      </w:r>
    </w:p>
    <w:p>
      <w:pPr>
        <w:numPr>
          <w:ilvl w:val="0"/>
          <w:numId w:val="1003"/>
        </w:numPr>
        <w:pStyle w:val="Compact"/>
      </w:pPr>
      <w:r>
        <w:t xml:space="preserve">Alghamdi, M. (2021). *Digital Transformation in GCC Markets*. Riyadh University Press.</w:t>
      </w:r>
    </w:p>
    <w:p>
      <w:pPr>
        <w:numPr>
          <w:ilvl w:val="0"/>
          <w:numId w:val="1003"/>
        </w:numPr>
        <w:pStyle w:val="Compact"/>
      </w:pPr>
      <w:r>
        <w:t xml:space="preserve">Saudi General Authority for Statistics. (2023). *Consumer Behavior Report*. Jeddah.</w:t>
      </w:r>
    </w:p>
    <w:p>
      <w:pPr>
        <w:numPr>
          <w:ilvl w:val="0"/>
          <w:numId w:val="1003"/>
        </w:numPr>
        <w:pStyle w:val="Compact"/>
      </w:pPr>
      <w:r>
        <w:t xml:space="preserve">Kotler, P., &amp; Kartajaya, H. (2019). *Marketing 5.0: Technology for Humanity*.</w:t>
      </w:r>
    </w:p>
    <w:p>
      <w:pPr>
        <w:numPr>
          <w:ilvl w:val="0"/>
          <w:numId w:val="1003"/>
        </w:numPr>
        <w:pStyle w:val="Compact"/>
      </w:pPr>
      <w:r>
        <w:t xml:space="preserve">Vision 2030 Framework Documents, Kingdom of Saudi Arabia.</w:t>
      </w:r>
    </w:p>
    <w:bookmarkEnd w:id="30"/>
    <w:p>
      <w:pPr>
        <w:pStyle w:val="FirstParagraph"/>
      </w:pPr>
      <w:r>
        <w:t xml:space="preserve">© 2024 Academic Conference on Regional Marketing. All Rights Reserved. | Presented at the Annual Middle East Business Symposium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Marketing Manager in Saudi Arabia Jeddah</dc:title>
  <dc:creator/>
  <dc:language>en</dc:language>
  <cp:keywords/>
  <dcterms:created xsi:type="dcterms:W3CDTF">2026-07-29T16:22:11Z</dcterms:created>
  <dcterms:modified xsi:type="dcterms:W3CDTF">2026-07-29T16:22:11Z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