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Spain</w:t>
      </w:r>
      <w:r>
        <w:t xml:space="preserve"> </w:t>
      </w:r>
      <w:r>
        <w:t xml:space="preserve">Madrid</w:t>
      </w:r>
    </w:p>
    <w:p>
      <w:pPr>
        <w:pStyle w:val="FirstParagraph"/>
      </w:pPr>
      <w:r>
        <w:t xml:space="preserve">Bridging Tradition and Digital Innovation in European Markets</w:t>
      </w:r>
    </w:p>
    <w:p>
      <w:pPr>
        <w:pStyle w:val="BodyText"/>
      </w:pPr>
      <w:r>
        <w:rPr>
          <w:bCs/>
          <w:b/>
        </w:rPr>
        <w:t xml:space="preserve">A Comprehensive Academic Analysis of the Marketing Manager Role in Spain Madrid</w:t>
      </w:r>
    </w:p>
    <w:bookmarkStart w:id="20" w:name="introduction-academic-context"/>
    <w:p>
      <w:pPr>
        <w:pStyle w:val="Heading2"/>
      </w:pPr>
      <w:r>
        <w:rPr>
          <w:bCs/>
          <w:b/>
        </w:rPr>
        <w:t xml:space="preserve">1. Introduction &amp; Academic Context</w:t>
      </w:r>
    </w:p>
    <w:p>
      <w:pPr>
        <w:pStyle w:val="FirstParagraph"/>
      </w:pPr>
      <w:r>
        <w:t xml:space="preserve">This academic poster presentation explores the multifaceted role of the Marketing Manager within one of Europe's most dynamic economic hubs: Spain Madrid. As global markets become increasingly interconnected, local managers must possess a nuanced understanding of both international digital trends and deep-seated regional consumer behaviors.</w:t>
      </w:r>
    </w:p>
    <w:p>
      <w:pPr>
        <w:pStyle w:val="BodyText"/>
      </w:pPr>
      <w:r>
        <w:rPr>
          <w:bCs/>
          <w:b/>
        </w:rPr>
        <w:t xml:space="preserve">The Core Research Question:</w:t>
      </w:r>
      <w:r>
        <w:t xml:space="preserve"> </w:t>
      </w:r>
      <w:r>
        <w:t xml:space="preserve">How can a Marketing Manager effectively navigate the unique cultural, economic, and regulatory landscape of Spain Madrid to drive sustainable brand growth?</w:t>
      </w:r>
    </w:p>
    <w:p>
      <w:pPr>
        <w:pStyle w:val="BodyText"/>
      </w:pPr>
      <w:r>
        <w:t xml:space="preserve">This document serves as an academic inquiry into the strategic requirements for marketing leadership in this specific geographic context. It emphasizes that generic global marketing strategies often fail when applied without local adaptation in</w:t>
      </w:r>
      <w:r>
        <w:t xml:space="preserve"> </w:t>
      </w:r>
      <w:r>
        <w:rPr>
          <w:bCs/>
          <w:b/>
        </w:rPr>
        <w:t xml:space="preserve">Spain Madrid</w:t>
      </w:r>
      <w:r>
        <w:t xml:space="preserve">. The role of the Marketing Manager transcends traditional promotional duties, requiring a deep immersion into the sociological and economic fabric of the city.</w:t>
      </w:r>
    </w:p>
    <w:bookmarkEnd w:id="20"/>
    <w:bookmarkStart w:id="21" w:name="Xc2d11677d2e0e596412db4df3c0e2b3e82fa081"/>
    <w:p>
      <w:pPr>
        <w:pStyle w:val="Heading2"/>
      </w:pPr>
      <w:r>
        <w:rPr>
          <w:bCs/>
          <w:b/>
        </w:rPr>
        <w:t xml:space="preserve">2. Problem Statement: The Local-Global Paradox</w:t>
      </w:r>
    </w:p>
    <w:p>
      <w:pPr>
        <w:pStyle w:val="FirstParagraph"/>
      </w:pPr>
      <w:r>
        <w:t xml:space="preserve">The contemporary Marketing Manager faces a significant paradox. On one hand, there is pressure to implement standardized global marketing strategies to ensure brand consistency across international borders. On the other hand, empirical data suggests that consumers in</w:t>
      </w:r>
      <w:r>
        <w:t xml:space="preserve"> </w:t>
      </w:r>
      <w:r>
        <w:rPr>
          <w:bCs/>
          <w:b/>
        </w:rPr>
        <w:t xml:space="preserve">Spain Madrid</w:t>
      </w:r>
      <w:r>
        <w:t xml:space="preserve"> </w:t>
      </w:r>
      <w:r>
        <w:t xml:space="preserve">exhibit distinct preferences shaped by local cultural values, historical context, and economic realities.</w:t>
      </w:r>
    </w:p>
    <w:p>
      <w:pPr>
        <w:pStyle w:val="BodyText"/>
      </w:pPr>
      <w:r>
        <w:t xml:space="preserve">The problem lies in the disconnect between "global best practices" and "local execution." Many multinational corporations fail to recognize that a successful marketing campaign in London or New York may not resonate with the target audience in Madrid. The Marketing Manager must act as a cultural translator, interpreting global brand values through the lens of local consumer psychology.</w:t>
      </w:r>
    </w:p>
    <w:p>
      <w:pPr>
        <w:pStyle w:val="BodyText"/>
      </w:pPr>
      <w:r>
        <w:t xml:space="preserve">Furthermore, the competitive landscape in</w:t>
      </w:r>
      <w:r>
        <w:t xml:space="preserve"> </w:t>
      </w:r>
      <w:r>
        <w:rPr>
          <w:bCs/>
          <w:b/>
        </w:rPr>
        <w:t xml:space="preserve">Spain Madrid</w:t>
      </w:r>
      <w:r>
        <w:t xml:space="preserve"> </w:t>
      </w:r>
      <w:r>
        <w:t xml:space="preserve">is characterized by high market saturation and intense competition. Therefore, standing out requires more than just effective advertising; it demands authentic engagement with local communities and an understanding of regional nuances that only a dedicated, knowledgeable Marketing Manager can provide.</w:t>
      </w:r>
    </w:p>
    <w:bookmarkEnd w:id="21"/>
    <w:bookmarkStart w:id="22" w:name="academic-background-cultural-framework"/>
    <w:p>
      <w:pPr>
        <w:pStyle w:val="Heading2"/>
      </w:pPr>
      <w:r>
        <w:rPr>
          <w:bCs/>
          <w:b/>
        </w:rPr>
        <w:t xml:space="preserve">3. Academic Background &amp; Cultural Framework</w:t>
      </w:r>
    </w:p>
    <w:p>
      <w:pPr>
        <w:pStyle w:val="FirstParagraph"/>
      </w:pPr>
      <w:r>
        <w:t xml:space="preserve">To understand the role of the Marketing Manager in this context, we must draw upon established academic frameworks regarding cross-cultural management and consumer behavior.</w:t>
      </w:r>
    </w:p>
    <w:p>
      <w:pPr>
        <w:numPr>
          <w:ilvl w:val="0"/>
          <w:numId w:val="1001"/>
        </w:numPr>
        <w:pStyle w:val="Compact"/>
      </w:pPr>
      <w:r>
        <w:rPr>
          <w:bCs/>
          <w:b/>
        </w:rPr>
        <w:t xml:space="preserve">Hofstede’s Cultural Dimensions:</w:t>
      </w:r>
      <w:r>
        <w:t xml:space="preserve"> </w:t>
      </w:r>
      <w:r>
        <w:t xml:space="preserve">Research indicates that Spanish culture scores highly on dimensions related to uncertainty avoidance and collectivism. A Marketing Manager in</w:t>
      </w:r>
      <w:r>
        <w:t xml:space="preserve"> </w:t>
      </w:r>
      <w:r>
        <w:rPr>
          <w:bCs/>
          <w:b/>
        </w:rPr>
        <w:t xml:space="preserve">Spain Madrid</w:t>
      </w:r>
      <w:r>
        <w:t xml:space="preserve"> </w:t>
      </w:r>
      <w:r>
        <w:t xml:space="preserve">must prioritize trust-building, community endorsement, and risk mitigation in their messaging.</w:t>
      </w:r>
    </w:p>
    <w:p>
      <w:pPr>
        <w:numPr>
          <w:ilvl w:val="0"/>
          <w:numId w:val="1001"/>
        </w:numPr>
        <w:pStyle w:val="Compact"/>
      </w:pPr>
      <w:r>
        <w:rPr>
          <w:bCs/>
          <w:b/>
        </w:rPr>
        <w:t xml:space="preserve">The Concept of "Pueblo" (Community):</w:t>
      </w:r>
      <w:r>
        <w:t xml:space="preserve"> </w:t>
      </w:r>
      <w:r>
        <w:t xml:space="preserve">In Madrid, social connections heavily influence purchasing decisions. Word-of-mouth remains a potent tool. Academic literature suggests that digital marketing strategies must integrate social proof mechanisms to be effective in this specific region.</w:t>
      </w:r>
    </w:p>
    <w:p>
      <w:pPr>
        <w:numPr>
          <w:ilvl w:val="0"/>
          <w:numId w:val="1001"/>
        </w:numPr>
        <w:pStyle w:val="Compact"/>
      </w:pPr>
      <w:r>
        <w:rPr>
          <w:bCs/>
          <w:b/>
        </w:rPr>
        <w:t xml:space="preserve">Linguistic Nuances:</w:t>
      </w:r>
      <w:r>
        <w:t xml:space="preserve"> </w:t>
      </w:r>
      <w:r>
        <w:t xml:space="preserve">Language plays a critical role. While English is widely spoken in business circles, marketing materials must ideally be localized into Castilian Spanish to resonate emotionally with the broader consumer base.</w:t>
      </w:r>
    </w:p>
    <w:bookmarkEnd w:id="22"/>
    <w:p>
      <w:pPr>
        <w:pStyle w:val="FirstParagraph"/>
      </w:pP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Strategic Marketing Management in Spain Madrid</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