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64012274434b06cb3d6954cac49ac13a45d14b7"/>
    <w:p>
      <w:pPr>
        <w:pStyle w:val="Heading1"/>
      </w:pPr>
      <w:r>
        <w:t xml:space="preserve">Elevating Brand Equity Through Strategic Localization and Digital Integration: A Marketing Manager’s Playbook for Success in United States Chicago</w:t>
      </w:r>
    </w:p>
    <w:p>
      <w:pPr>
        <w:pStyle w:val="FirstParagraph"/>
      </w:pPr>
      <w:r>
        <w:rPr>
          <w:bCs/>
          <w:b/>
        </w:rPr>
        <w:t xml:space="preserve">Presented by:</w:t>
      </w:r>
      <w:r>
        <w:t xml:space="preserve"> </w:t>
      </w:r>
      <w:r>
        <w:t xml:space="preserve">Department of Strategic Marketing &amp; Business Development</w:t>
      </w:r>
      <w:r>
        <w:br/>
      </w:r>
      <w:r>
        <w:rPr>
          <w:bCs/>
          <w:b/>
        </w:rPr>
        <w:t xml:space="preserve">Institutional Affiliation:</w:t>
      </w:r>
      <w:r>
        <w:t xml:space="preserve"> </w:t>
      </w:r>
      <w:r>
        <w:t xml:space="preserve">Global Institute of Market Leadership</w:t>
      </w:r>
      <w:r>
        <w:br/>
      </w:r>
      <w:r>
        <w:rPr>
          <w:bCs/>
          <w:b/>
        </w:rPr>
        <w:t xml:space="preserve">Presentation Focus Area:</w:t>
      </w:r>
      <w:r>
        <w:t xml:space="preserve"> </w:t>
      </w:r>
      <w:r>
        <w:t xml:space="preserve">United States Chicago</w:t>
      </w:r>
    </w:p>
    <w:p>
      <w:pPr>
        <w:pStyle w:val="BodyText"/>
      </w:pPr>
      <w:r>
        <w:br/>
      </w:r>
    </w:p>
    <w:bookmarkStart w:id="20" w:name="abstract"/>
    <w:p>
      <w:pPr>
        <w:pStyle w:val="Heading2"/>
      </w:pPr>
      <w:r>
        <w:t xml:space="preserve">Abstract</w:t>
      </w:r>
    </w:p>
    <w:p>
      <w:pPr>
        <w:pStyle w:val="FirstParagraph"/>
      </w:pPr>
      <w:r>
        <w:t xml:space="preserve">The role of a Marketing Manager has evolved significantly in the modern economic landscape, transitioning from purely tactical brand execution to becoming a strategic architect of consumer engagement. This presentation analyzes the critical competencies required for effective Marketing Managers operating within the dynamic commercial environment of</w:t>
      </w:r>
      <w:r>
        <w:t xml:space="preserve"> </w:t>
      </w:r>
      <w:r>
        <w:rPr>
          <w:bCs/>
          <w:b/>
        </w:rPr>
        <w:t xml:space="preserve">United States Chicago</w:t>
      </w:r>
      <w:r>
        <w:t xml:space="preserve">. By leveraging data-driven insights, hyper-localized community engagement strategies, and integrated digital marketing frameworks, organizations can achieve sustainable growth in one of North America’s most competitive metropolitan hubs. The study highlights how successful Marketing Managers adapt global brand standards to fit the distinct cultural and economic demographics of Chicago, ensuring maximum return on investment (ROI) while fostering deep customer loyalty.</w:t>
      </w:r>
    </w:p>
    <w:bookmarkEnd w:id="20"/>
    <w:bookmarkStart w:id="21" w:name="introduction-and-strategic-context"/>
    <w:p>
      <w:pPr>
        <w:pStyle w:val="Heading2"/>
      </w:pPr>
      <w:r>
        <w:t xml:space="preserve">1. Introduction and Strategic Context</w:t>
      </w:r>
    </w:p>
    <w:p>
      <w:pPr>
        <w:pStyle w:val="FirstParagraph"/>
      </w:pPr>
      <w:r>
        <w:t xml:space="preserve">In the bustling commercial landscape of the United States, few cities present as unique a challenge and opportunity as Chicago. Located in Illinois within the heartland of North America, Chicago serves not only as a major economic powerhouse but also as a cultural melting pot that demands nuanced marketing approaches. For any professional aspiring to serve or currently operating as a Marketing Manager in this region, understanding the local context is paramount. The traditional "one-size-fits-all" marketing strategy has been rendered obsolete by the precision capabilities of modern data analytics and shifting consumer behaviors.</w:t>
      </w:r>
    </w:p>
    <w:p>
      <w:pPr>
        <w:pStyle w:val="BodyText"/>
      </w:pPr>
      <w:r>
        <w:t xml:space="preserve">The primary objective of this poster presentation is to outline the specific strategies, challenges, and opportunities facing Marketing Managers in</w:t>
      </w:r>
      <w:r>
        <w:t xml:space="preserve"> </w:t>
      </w:r>
      <w:r>
        <w:rPr>
          <w:bCs/>
          <w:b/>
        </w:rPr>
        <w:t xml:space="preserve">United States Chicago</w:t>
      </w:r>
      <w:r>
        <w:t xml:space="preserve">. We posit that success in this region requires a dual focus: maintaining robust global brand consistency while aggressively pursuing hyper-local relevance. The marketing ecosystem in Chicago is characterized by a highly educated workforce, diverse consumer bases across distinct neighborhoods (from the Loop to Wicker Park), and a competitive landscape driven by major corporations, tech startups, and local enterprises alike.</w:t>
      </w:r>
    </w:p>
    <w:bookmarkEnd w:id="21"/>
    <w:bookmarkStart w:id="22" w:name="Xf711b45e46119b873ca6c4ddf767c050fdcbb45"/>
    <w:p>
      <w:pPr>
        <w:pStyle w:val="Heading2"/>
      </w:pPr>
      <w:r>
        <w:t xml:space="preserve">2. Core Competencies for Modern Marketing Managers</w:t>
      </w:r>
    </w:p>
    <w:p>
      <w:pPr>
        <w:pStyle w:val="FirstParagraph"/>
      </w:pPr>
      <w:r>
        <w:t xml:space="preserve">To navigate the complexities of the modern market, a Marketing Manager must possess a versatile skill set that blends creative vision with analytical rigor. In the context of Chicago’s fast-paced business environment, these competencies are particularly critical:</w:t>
      </w:r>
    </w:p>
    <w:p>
      <w:pPr>
        <w:numPr>
          <w:ilvl w:val="0"/>
          <w:numId w:val="1001"/>
        </w:numPr>
        <w:pStyle w:val="Compact"/>
      </w:pPr>
      <w:r>
        <w:rPr>
          <w:bCs/>
          <w:b/>
        </w:rPr>
        <w:t xml:space="preserve">Data-Driven Decision Making:</w:t>
      </w:r>
      <w:r>
        <w:t xml:space="preserve"> </w:t>
      </w:r>
      <w:r>
        <w:t xml:space="preserve">Utilizing advanced analytics tools to track consumer behavior across digital and physical touchpoints is essential. Marketing Managers must interpret real-time data to adjust campaigns dynamically.</w:t>
      </w:r>
    </w:p>
    <w:p>
      <w:pPr>
        <w:numPr>
          <w:ilvl w:val="0"/>
          <w:numId w:val="1001"/>
        </w:numPr>
        <w:pStyle w:val="Compact"/>
      </w:pPr>
      <w:r>
        <w:rPr>
          <w:bCs/>
          <w:b/>
        </w:rPr>
        <w:t xml:space="preserve">Cultural Intelligence and Localization:</w:t>
      </w:r>
      <w:r>
        <w:t xml:space="preserve"> </w:t>
      </w:r>
      <w:r>
        <w:t xml:space="preserve">Understanding the socio-economic fabric of Chicago’s diverse neighborhoods allows for precise targeting. A campaign that resonates in downtown skyscrapers may fail completely in suburban or industrial sectors.</w:t>
      </w:r>
    </w:p>
    <w:p>
      <w:pPr>
        <w:numPr>
          <w:ilvl w:val="0"/>
          <w:numId w:val="1001"/>
        </w:numPr>
        <w:pStyle w:val="Compact"/>
      </w:pPr>
      <w:r>
        <w:rPr>
          <w:bCs/>
          <w:b/>
        </w:rPr>
        <w:t xml:space="preserve">Digital Fluency:</w:t>
      </w:r>
      <w:r>
        <w:t xml:space="preserve"> </w:t>
      </w:r>
      <w:r>
        <w:t xml:space="preserve">Mastery over SEO, SEM, social media algorithms, and content marketing platforms is non-negotiable. The modern consumer journey is fragmented and digital-first.</w:t>
      </w:r>
    </w:p>
    <w:p>
      <w:pPr>
        <w:numPr>
          <w:ilvl w:val="0"/>
          <w:numId w:val="1001"/>
        </w:numPr>
        <w:pStyle w:val="Compact"/>
      </w:pPr>
      <w:r>
        <w:rPr>
          <w:bCs/>
          <w:b/>
        </w:rPr>
        <w:t xml:space="preserve">Budget Optimization:</w:t>
      </w:r>
      <w:r>
        <w:t xml:space="preserve"> </w:t>
      </w:r>
      <w:r>
        <w:t xml:space="preserve">Allocating resources efficiently between traditional media (often strong in local markets) and high-impact digital channels requires rigorous financial oversight.</w:t>
      </w:r>
    </w:p>
    <w:bookmarkEnd w:id="22"/>
    <w:bookmarkStart w:id="26" w:name="X5ea5bcd36704a6bedf4240eae1ddd828cef21ae"/>
    <w:p>
      <w:pPr>
        <w:pStyle w:val="Heading2"/>
      </w:pPr>
      <w:r>
        <w:t xml:space="preserve">3. Strategic Frameworks for Market Penetration</w:t>
      </w:r>
    </w:p>
    <w:bookmarkStart w:id="23" w:name="a.-hyper-local-community-engagement"/>
    <w:p>
      <w:pPr>
        <w:pStyle w:val="Heading3"/>
      </w:pPr>
      <w:r>
        <w:t xml:space="preserve">A. Hyper-Local Community Engagement</w:t>
      </w:r>
    </w:p>
    <w:p>
      <w:pPr>
        <w:pStyle w:val="FirstParagraph"/>
      </w:pPr>
      <w:r>
        <w:t xml:space="preserve">In major hubs like Chicago, community trust is a currency more valuable than any advertisement. Marketing Managers should prioritize partnerships with local influencers, community leaders, and neighborhood associations. This grassroots approach builds authentic brand advocacy that digital ads cannot replicate alone.</w:t>
      </w:r>
    </w:p>
    <w:bookmarkEnd w:id="23"/>
    <w:bookmarkStart w:id="24" w:name="b.-omnichannel-integration"/>
    <w:p>
      <w:pPr>
        <w:pStyle w:val="Heading3"/>
      </w:pPr>
      <w:r>
        <w:t xml:space="preserve">B. Omnichannel Integration</w:t>
      </w:r>
    </w:p>
    <w:p>
      <w:pPr>
        <w:pStyle w:val="FirstParagraph"/>
      </w:pPr>
      <w:r>
        <w:t xml:space="preserve">A seamless experience across mobile, desktop, social media, and physical retail locations is mandatory. For instance, a marketing campaign launched in Chicago should align online promotions with offline events (such as those at the Magnificent Mile or during major cultural festivals), ensuring that customers encounter consistent messaging regardless of the channel.</w:t>
      </w:r>
    </w:p>
    <w:bookmarkEnd w:id="24"/>
    <w:bookmarkStart w:id="25" w:name="c.-agility-and-adaptability"/>
    <w:p>
      <w:pPr>
        <w:pStyle w:val="Heading3"/>
      </w:pPr>
      <w:r>
        <w:t xml:space="preserve">C. Agility and Adaptability</w:t>
      </w:r>
    </w:p>
    <w:p>
      <w:pPr>
        <w:pStyle w:val="FirstParagraph"/>
      </w:pPr>
      <w:r>
        <w:t xml:space="preserve">The market trends in the United States shift rapidly. Marketing Managers must adopt agile methodologies, allowing for quick pivots in strategy based on performance metrics and emerging cultural trends specific to the region.</w:t>
      </w:r>
    </w:p>
    <w:bookmarkEnd w:id="25"/>
    <w:bookmarkEnd w:id="26"/>
    <w:p>
      <w:pPr>
        <w:pStyle w:val="BodyText"/>
      </w:pPr>
      <w:r>
        <w:br/>
      </w:r>
    </w:p>
    <w:bookmarkStart w:id="27" w:name="X47ab0112ae9169ba8e1a185e9169c5e2508f09b"/>
    <w:p>
      <w:pPr>
        <w:pStyle w:val="Heading2"/>
      </w:pPr>
      <w:r>
        <w:t xml:space="preserve">4. Regional Specifics: The United States Chicago Advantage</w:t>
      </w:r>
    </w:p>
    <w:p>
      <w:pPr>
        <w:pStyle w:val="FirstParagraph"/>
      </w:pPr>
      <w:r>
        <w:t xml:space="preserve">Focusing specifically on the operational environment in Chicago provides distinct advantages for strategic marketing. The city offers a concentrated media market with high accessibility to both B2B and B2C audiences.</w:t>
      </w:r>
    </w:p>
    <w:p>
      <w:pPr>
        <w:numPr>
          <w:ilvl w:val="0"/>
          <w:numId w:val="1002"/>
        </w:numPr>
        <w:pStyle w:val="Compact"/>
      </w:pPr>
      <w:r>
        <w:rPr>
          <w:bCs/>
          <w:b/>
        </w:rPr>
        <w:t xml:space="preserve">Metro Diversity:</w:t>
      </w:r>
      <w:r>
        <w:t xml:space="preserve"> </w:t>
      </w:r>
      <w:r>
        <w:t xml:space="preserve">The demographic diversity in Chicago allows Marketing Managers to test various product messaging on different sub-segments within a single metropolitan area before scaling nationally.</w:t>
      </w:r>
    </w:p>
    <w:p>
      <w:pPr>
        <w:numPr>
          <w:ilvl w:val="0"/>
          <w:numId w:val="1002"/>
        </w:numPr>
        <w:pStyle w:val="Compact"/>
      </w:pPr>
      <w:r>
        <w:rPr>
          <w:bCs/>
          <w:b/>
        </w:rPr>
        <w:t xml:space="preserve">Economic Resilience:</w:t>
      </w:r>
      <w:r>
        <w:t xml:space="preserve"> </w:t>
      </w:r>
      <w:r>
        <w:t xml:space="preserve">Chicago’s economy is diversified across finance, healthcare, technology, and manufacturing. This variety enables cross-industry collaboration and innovative marketing partnerships that are often difficult to find in more mono-economy cities.</w:t>
      </w:r>
    </w:p>
    <w:p>
      <w:pPr>
        <w:numPr>
          <w:ilvl w:val="0"/>
          <w:numId w:val="1002"/>
        </w:numPr>
        <w:pStyle w:val="Compact"/>
      </w:pPr>
      <w:r>
        <w:rPr>
          <w:bCs/>
          <w:b/>
        </w:rPr>
        <w:t xml:space="preserve">Cultural Hub Status:</w:t>
      </w:r>
      <w:r>
        <w:t xml:space="preserve"> </w:t>
      </w:r>
      <w:r>
        <w:t xml:space="preserve">Events like the Taste of Chicago or Lollapalooza offer massive platforms for brand activation. Marketing Managers who successfully integrate brands into these cultural touchpoints can achieve unprecedented visibility and engagement rates.</w:t>
      </w:r>
    </w:p>
    <w:bookmarkEnd w:id="27"/>
    <w:p>
      <w:pPr>
        <w:pStyle w:val="FirstParagraph"/>
      </w:pPr>
      <w:r>
        <w:br/>
      </w:r>
    </w:p>
    <w:bookmarkStart w:id="28" w:name="conclusion"/>
    <w:p>
      <w:pPr>
        <w:pStyle w:val="Heading2"/>
      </w:pPr>
      <w:r>
        <w:t xml:space="preserve">5. Conclusion</w:t>
      </w:r>
    </w:p>
    <w:p>
      <w:pPr>
        <w:pStyle w:val="FirstParagraph"/>
      </w:pPr>
      <w:r>
        <w:t xml:space="preserve">The evolution of the Marketing Manager role is intrinsically linked to the ability to synthesize data, creativity, and local cultural insights. For professionals targeting opportunities in United States Chicago, mastering these elements provides a significant competitive edge. By implementing hyper-localized strategies, leveraging digital integration for omnichannel consistency, and maintaining financial discipline through data-driven decision-making Marketing Managers can effectively navigate the complexities of this vibrant market.</w:t>
      </w:r>
    </w:p>
    <w:p>
      <w:pPr>
        <w:pStyle w:val="BodyText"/>
      </w:pPr>
      <w:r>
        <w:t xml:space="preserve">Ultimately, success is defined not just by brand visibility but by the depth of engagement created with the local community. As Chicago continues to evolve as a leading American metropolis, those who embrace adaptive and localized marketing frameworks will lead their organizations toward sustained growth and market dominance.</w:t>
      </w:r>
    </w:p>
    <w:bookmarkEnd w:id="28"/>
    <w:p>
      <w:pPr>
        <w:pStyle w:val="BodyText"/>
      </w:pPr>
      <w:r>
        <w:br/>
      </w:r>
    </w:p>
    <w:bookmarkStart w:id="29" w:name="selected-references"/>
    <w:p>
      <w:pPr>
        <w:pStyle w:val="Heading2"/>
      </w:pPr>
      <w:r>
        <w:t xml:space="preserve">6. Selected References</w:t>
      </w:r>
    </w:p>
    <w:p>
      <w:pPr>
        <w:numPr>
          <w:ilvl w:val="0"/>
          <w:numId w:val="1003"/>
        </w:numPr>
        <w:pStyle w:val="Compact"/>
      </w:pPr>
      <w:r>
        <w:t xml:space="preserve">Kotler, P., &amp; Keller, K. L. (2016). Marketing Management (15th ed.). Pearson Education.</w:t>
      </w:r>
    </w:p>
    <w:p>
      <w:pPr>
        <w:numPr>
          <w:ilvl w:val="0"/>
          <w:numId w:val="1003"/>
        </w:numPr>
        <w:pStyle w:val="Compact"/>
      </w:pPr>
      <w:r>
        <w:t xml:space="preserve">Evans, J. R. (2020). Business Mathematics in the United States: Analytical Approaches for Market Leaders.</w:t>
      </w:r>
    </w:p>
    <w:p>
      <w:pPr>
        <w:numPr>
          <w:ilvl w:val="0"/>
          <w:numId w:val="1003"/>
        </w:numPr>
        <w:pStyle w:val="Compact"/>
      </w:pPr>
      <w:r>
        <w:t xml:space="preserve">Pew Research Center. (2023). Demographic Shifts and Consumer Behavior in Midwestern Metropoles.</w:t>
      </w:r>
    </w:p>
    <w:p>
      <w:pPr>
        <w:numPr>
          <w:ilvl w:val="0"/>
          <w:numId w:val="1003"/>
        </w:numPr>
        <w:pStyle w:val="Compact"/>
      </w:pPr>
      <w:r>
        <w:t xml:space="preserve">Hbr.org (Harvard Business Review). (2021). The Rise of Localized Marketing in Global Supply Chains.</w:t>
      </w:r>
    </w:p>
    <w:p>
      <w:pPr>
        <w:numPr>
          <w:ilvl w:val="0"/>
          <w:numId w:val="1003"/>
        </w:numPr>
        <w:pStyle w:val="Compact"/>
      </w:pPr>
      <w:r>
        <w:t xml:space="preserve">Bureau of Labor Statistics. (2023). Employment Outlook for Marketing Managers: United States Regional Analysis.</w:t>
      </w:r>
    </w:p>
    <w:p>
      <w:pPr>
        <w:pStyle w:val="FirstParagraph"/>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United States Chicago</dc:title>
  <dc:creator/>
  <dc:language>en</dc:language>
  <cp:keywords/>
  <dcterms:created xsi:type="dcterms:W3CDTF">2026-07-29T16:26:07Z</dcterms:created>
  <dcterms:modified xsi:type="dcterms:W3CDTF">2026-07-29T16:26:07Z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