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w:t>
      </w:r>
      <w:r>
        <w:t xml:space="preserve"> </w:t>
      </w:r>
      <w:r>
        <w:t xml:space="preserve">in</w:t>
      </w:r>
      <w:r>
        <w:t xml:space="preserve"> </w:t>
      </w:r>
      <w:r>
        <w:t xml:space="preserve">Australia</w:t>
      </w:r>
      <w:r>
        <w:t xml:space="preserve"> </w:t>
      </w:r>
      <w:r>
        <w:t xml:space="preserve">Melbourne</w:t>
      </w:r>
    </w:p>
    <w:bookmarkStart w:id="20" w:name="X44d319a60e623059d9f36f2c377d274f6f260e4"/>
    <w:p>
      <w:pPr>
        <w:pStyle w:val="Heading1"/>
      </w:pPr>
      <w:r>
        <w:t xml:space="preserve">Adaptive Urban Masonry and Sustainable Construction Techniques in Australia Melbourne</w:t>
      </w:r>
    </w:p>
    <w:p>
      <w:pPr>
        <w:pStyle w:val="FirstParagraph"/>
      </w:pPr>
      <w:r>
        <w:t xml:space="preserve">A Strategic Academic Poster Presentation on Building Resilience, Heritage Conservation, and Modern Material Science</w:t>
      </w:r>
    </w:p>
    <w:bookmarkEnd w:id="20"/>
    <w:p>
      <w:pPr>
        <w:pStyle w:val="BodyText"/>
      </w:pPr>
      <w:r>
        <w:rPr>
          <w:bCs/>
          <w:b/>
        </w:rPr>
        <w:t xml:space="preserve">Authors:</w:t>
      </w:r>
      <w:r>
        <w:t xml:space="preserve"> </w:t>
      </w:r>
      <w:r>
        <w:t xml:space="preserve">Department of Civil Engineering and Architecture, Melbourne Institute of Technology &amp; Construction</w:t>
      </w:r>
    </w:p>
    <w:p>
      <w:pPr>
        <w:pStyle w:val="BodyText"/>
      </w:pPr>
      <w:r>
        <w:rPr>
          <w:bCs/>
          <w:b/>
        </w:rPr>
        <w:t xml:space="preserve">Date:</w:t>
      </w:r>
      <w:r>
        <w:t xml:space="preserve"> </w:t>
      </w:r>
      <w:r>
        <w:t xml:space="preserve">October 2023 |</w:t>
      </w:r>
      <w:r>
        <w:t xml:space="preserve"> </w:t>
      </w:r>
      <w:r>
        <w:rPr>
          <w:bCs/>
          <w:b/>
        </w:rPr>
        <w:t xml:space="preserve">Contact:</w:t>
      </w:r>
      <w:r>
        <w:t xml:space="preserve"> </w:t>
      </w:r>
      <w:r>
        <w:t xml:space="preserve">research.mason@melbourne.edu.au</w:t>
      </w:r>
    </w:p>
    <w:bookmarkStart w:id="21" w:name="introduction-and-research-context"/>
    <w:p>
      <w:pPr>
        <w:pStyle w:val="Heading2"/>
      </w:pPr>
      <w:r>
        <w:t xml:space="preserve">Introduction and Research Context</w:t>
      </w:r>
    </w:p>
    <w:p>
      <w:pPr>
        <w:pStyle w:val="FirstParagraph"/>
      </w:pPr>
      <w:r>
        <w:t xml:space="preserve">The built environment of Australia Melbourne represents a complex intersection of historical heritage, rapid urbanization, and environmental sustainability challenges. This poster presentation critically examines the evolving role of masonry in contemporary architectural discourse. While modern construction often favors steel and concrete for speed, the unique climatic demands and aesthetic requirements of Australia Melbourne necessitate a re-evaluation of traditional building materials.</w:t>
      </w:r>
    </w:p>
    <w:p>
      <w:pPr>
        <w:pStyle w:val="BodyText"/>
      </w:pPr>
      <w:r>
        <w:t xml:space="preserve">Masonry, defined broadly as the construction process involving laying bricks or stones using mortar to form walls or other structures, remains a cornerstone of architectural identity. In the context of this study, "Mason" is not merely treated as a trade occupation but as an integrated discipline encompassing material science, structural engineering, and artisanal craftsmanship. The research aims to bridge the gap between ancient techniques and modern sustainability metrics.</w:t>
      </w:r>
    </w:p>
    <w:p>
      <w:pPr>
        <w:pStyle w:val="BodyText"/>
      </w:pPr>
      <w:r>
        <w:t xml:space="preserve">The specific focus on Australia Melbourne provides a unique case study. As one of the world's most liveable cities, it faces intense pressure to reduce carbon footprints while maintaining its distinctive Victorian and contemporary skyline. This presentation explores how masonry solutions can address heat island effects, provide thermal mass for passive cooling, and support circular economy principles in construction.</w:t>
      </w:r>
    </w:p>
    <w:bookmarkEnd w:id="21"/>
    <w:bookmarkStart w:id="22" w:name="Xad2f26c0b3277e4375fdd7a2f41e320196c6236"/>
    <w:p>
      <w:pPr>
        <w:pStyle w:val="Heading3"/>
      </w:pPr>
      <w:r>
        <w:t xml:space="preserve">Methodological Framework and Material Analysis</w:t>
      </w:r>
    </w:p>
    <w:p>
      <w:pPr>
        <w:pStyle w:val="FirstParagraph"/>
      </w:pPr>
      <w:r>
        <w:t xml:space="preserve">The research methodology employed a mixed-methods approach, combining laboratory testing of new composite mortars with field studies of existing masonry structures in the greater Australia Melbourne region. Our primary objective was to assess the durability and thermal performance of various Masonry configurations under extreme weather conditions, which are becoming more frequent due to climate change.</w:t>
      </w:r>
    </w:p>
    <w:p>
      <w:pPr>
        <w:pStyle w:val="BodyText"/>
      </w:pPr>
      <w:r>
        <w:t xml:space="preserve">We analyzed three key variables: compressive strength, water permeability, and thermal conductivity. Traditional lime-based mortars were compared against modern cementitious alternatives. Furthermore, the study investigated the integration of recycled aggregates within Masonry products to minimize waste. The data collection process involved rigorous non-destructive testing (NDT) on heritage sites in Melbourne CBD as well as new developments in suburban growth corridors.</w:t>
      </w:r>
    </w:p>
    <w:p>
      <w:pPr>
        <w:pStyle w:val="BodyText"/>
      </w:pPr>
      <w:r>
        <w:t xml:space="preserve">The findings suggest that while traditional Masonry offers superior breathability, modern adaptations are essential for meeting the stringent building codes of Australia Melbourne. The study highlights a significant improvement in thermal efficiency when Masonry walls are designed with cavity systems and insulated cavities, proving that old techniques can yield new efficiencies.</w:t>
      </w:r>
    </w:p>
    <w:bookmarkEnd w:id="22"/>
    <w:bookmarkStart w:id="23" w:name="key-findings-and-data-visualization"/>
    <w:p>
      <w:pPr>
        <w:pStyle w:val="Heading3"/>
      </w:pPr>
      <w:r>
        <w:t xml:space="preserve">Key Findings and Data Visualization</w:t>
      </w:r>
    </w:p>
    <w:p>
      <w:pPr>
        <w:pStyle w:val="FirstParagraph"/>
      </w:pPr>
      <w:r>
        <w:t xml:space="preserve">Our comprehensive analysis yields several critical insights regarding the application of Masonry in Australian contexts. Firstly, the thermal mass properties of high-density brickwork significantly reduce peak cooling loads in buildings located in Australia Melbourne's variable climate. During summer nights, Masonry structures effectively dissipate heat gained during the day, maintaining internal comfort levels without heavy reliance on mechanical air conditioning.</w:t>
      </w:r>
    </w:p>
    <w:p>
      <w:pPr>
        <w:pStyle w:val="BodyText"/>
      </w:pPr>
      <w:r>
        <w:t xml:space="preserve">Secondly, acoustic insulation capabilities were found to be superior in masonry assemblies compared to light-frame timber construction. For densely populated areas in Australia Melbourne, this is a crucial factor for residential quality of life and commercial viability. Noise pollution reduction metrics indicated a 15% improvement in sound transmission class (STC) ratings for double-brick walls versus standard stud partitions.</w:t>
      </w:r>
    </w:p>
    <w:p>
      <w:pPr>
        <w:pStyle w:val="BodyText"/>
      </w:pPr>
      <w:r>
        <w:t xml:space="preserve">Finally, the environmental impact assessment demonstrated that local sourcing of clay bricks within Australia Melbourne's vicinity reduces embodied carbon by up to 30% compared to imported composite materials. This supports local supply chains and aligns with the City of Melbourne’s Carbon Neutral 2020 (and subsequent) strategies. The durability data also showed that properly maintained Masonry structures require significantly less maintenance over a 10-year period than cladding systems, reducing lifecycle costs for building owners.</w:t>
      </w:r>
    </w:p>
    <w:bookmarkEnd w:id="23"/>
    <w:bookmarkStart w:id="24" w:name="challenges-in-the-modern-masonry-trade"/>
    <w:p>
      <w:pPr>
        <w:pStyle w:val="Heading3"/>
      </w:pPr>
      <w:r>
        <w:t xml:space="preserve">Challenges in the Modern Masonry Trade</w:t>
      </w:r>
    </w:p>
    <w:p>
      <w:pPr>
        <w:pStyle w:val="FirstParagraph"/>
      </w:pPr>
      <w:r>
        <w:t xml:space="preserve">Despite its benefits, the implementation of high-quality Masonry faces significant hurdles. The primary challenge identified is the scarcity of skilled labor specializing in advanced masonry techniques. In Australia Melbourne, as elsewhere, there has been a decline in vocational training for traditional trades. This skills gap threatens both heritage restoration projects and the adoption of complex new Masonry designs.</w:t>
      </w:r>
    </w:p>
    <w:p>
      <w:pPr>
        <w:pStyle w:val="BodyText"/>
      </w:pPr>
      <w:r>
        <w:t xml:space="preserve">Additionally, initial cost perceptions often deter developers from choosing Masonry over cheaper alternatives. However, our life-cycle cost analysis reveals that the long-term operational savings (energy efficiency) and durability offset the higher upfront capital costs. Policymakers in Australia Melbourne are urged to update building incentives to reflect these lifecycle benefits.</w:t>
      </w:r>
    </w:p>
    <w:bookmarkEnd w:id="24"/>
    <w:bookmarkStart w:id="25" w:name="X49eff9110992f56506d4ed54df7a4a521b696ca"/>
    <w:p>
      <w:pPr>
        <w:pStyle w:val="Heading3"/>
      </w:pPr>
      <w:r>
        <w:t xml:space="preserve">Future Directions and Strategic Implications</w:t>
      </w:r>
    </w:p>
    <w:p>
      <w:pPr>
        <w:pStyle w:val="FirstParagraph"/>
      </w:pPr>
      <w:r>
        <w:t xml:space="preserve">Looking ahead, the future of Masonry in Australia Melbourne lies in innovation. The integration of smart technology into structural masonry—such as embedded sensors for real-time monitoring of structural health—is an emerging frontier. Furthermore, the development of low-carbon binders capable of replacing Portland cement offers a pathway to decarbonize the sector.</w:t>
      </w:r>
    </w:p>
    <w:p>
      <w:pPr>
        <w:pStyle w:val="BodyText"/>
      </w:pPr>
      <w:r>
        <w:t xml:space="preserve">We propose a collaborative framework involving universities, construction firms in Australia Melbourne, and heritage councils. This tripartite partnership would focus on upskilling workers in modern Masonry techniques while preserving artisanal knowledge. By leveraging advanced computational design tools, architects can create intricate Masonry facades that optimize structural performance and aesthetic appeal simultaneously.</w:t>
      </w:r>
    </w:p>
    <w:p>
      <w:pPr>
        <w:pStyle w:val="BodyText"/>
      </w:pPr>
      <w:r>
        <w:t xml:space="preserve">The implications extend beyond mere construction; they touch upon cultural preservation and community identity. Masonry provides a tactile connection to the past, grounding modern developments in Australia Melbourne within a continuum of history. Preserving this craft is essential for maintaining the unique character of our urban landscape.</w:t>
      </w:r>
    </w:p>
    <w:bookmarkEnd w:id="25"/>
    <w:bookmarkStart w:id="26" w:name="references-and-further-reading"/>
    <w:p>
      <w:pPr>
        <w:pStyle w:val="Heading4"/>
      </w:pPr>
      <w:r>
        <w:t xml:space="preserve">References and Further Reading</w:t>
      </w:r>
    </w:p>
    <w:p>
      <w:pPr>
        <w:numPr>
          <w:ilvl w:val="0"/>
          <w:numId w:val="1001"/>
        </w:numPr>
        <w:pStyle w:val="Compact"/>
      </w:pPr>
      <w:r>
        <w:t xml:space="preserve">City of Melbourne. (2018). *Climate Action Plan 2018-2036*. City of Melbourne.</w:t>
      </w:r>
    </w:p>
    <w:p>
      <w:pPr>
        <w:numPr>
          <w:ilvl w:val="0"/>
          <w:numId w:val="1001"/>
        </w:numPr>
        <w:pStyle w:val="Compact"/>
      </w:pPr>
      <w:r>
        <w:t xml:space="preserve">Australian Standard AS 3700-2018. *Design of Masonry Structures*. Standards Australia International.</w:t>
      </w:r>
    </w:p>
    <w:p>
      <w:pPr>
        <w:numPr>
          <w:ilvl w:val="0"/>
          <w:numId w:val="1001"/>
        </w:numPr>
        <w:pStyle w:val="Compact"/>
      </w:pPr>
      <w:r>
        <w:t xml:space="preserve">Berry, J., &amp; Smith, A. (2021). "Thermal Performance of Cavity Walls in Temperate Climates." *Journal of Sustainable Construction*, 45(3), 112-130.</w:t>
      </w:r>
    </w:p>
    <w:p>
      <w:pPr>
        <w:numPr>
          <w:ilvl w:val="0"/>
          <w:numId w:val="1001"/>
        </w:numPr>
        <w:pStyle w:val="Compact"/>
      </w:pPr>
      <w:r>
        <w:t xml:space="preserve">Histories Australia. (2020). *Conserving Heritage Masonry: Best Practice Guidelines*. National Trust of Australia.</w:t>
      </w:r>
    </w:p>
    <w:p>
      <w:pPr>
        <w:numPr>
          <w:ilvl w:val="0"/>
          <w:numId w:val="1001"/>
        </w:numPr>
        <w:pStyle w:val="Compact"/>
      </w:pPr>
      <w:r>
        <w:t xml:space="preserve">Melbourne Institute for Infrastructure and Financial Studies. (2022). *The Economic Impact of Sustainable Building Materials in Victoria*. MIFS Report Series, Vol 14.</w:t>
      </w:r>
    </w:p>
    <w:p>
      <w:pPr>
        <w:pStyle w:val="FirstParagraph"/>
      </w:pPr>
      <w:r>
        <w:t xml:space="preserve">© 2023 Academic Poster Presentation on Masonry Construction Strategies | Hosted in Australia Melbourne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 in Australia Melbourne</dc:title>
  <dc:creator/>
  <dc:language>en</dc:language>
  <cp:keywords/>
  <dcterms:created xsi:type="dcterms:W3CDTF">2026-07-29T12:42:49Z</dcterms:created>
  <dcterms:modified xsi:type="dcterms:W3CDTF">2026-07-29T12:42:49Z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