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Academic</w:t>
      </w:r>
      <w:r>
        <w:t xml:space="preserve"> </w:t>
      </w:r>
      <w:r>
        <w:t xml:space="preserve">Poster</w:t>
      </w:r>
      <w:r>
        <w:t xml:space="preserve"> </w:t>
      </w:r>
      <w:r>
        <w:t xml:space="preserve">Presentation:</w:t>
      </w:r>
      <w:r>
        <w:t xml:space="preserve"> </w:t>
      </w:r>
      <w:r>
        <w:t xml:space="preserve">Colombia</w:t>
      </w:r>
      <w:r>
        <w:t xml:space="preserve"> </w:t>
      </w:r>
      <w:r>
        <w:t xml:space="preserve">Bogotá</w:t>
      </w:r>
      <w:r>
        <w:t xml:space="preserve"> </w:t>
      </w:r>
      <w:r>
        <w:t xml:space="preserve">Context</w:t>
      </w:r>
    </w:p>
    <w:bookmarkStart w:id="20" w:name="Xd4db173fd2deefdac7d40df5b935916864b86c8"/>
    <w:p>
      <w:pPr>
        <w:pStyle w:val="Heading1"/>
      </w:pPr>
      <w:r>
        <w:t xml:space="preserve">Social Cohesion and Civic Architecture: A Study of Masonic Influence in Urban Development</w:t>
      </w:r>
    </w:p>
    <w:p>
      <w:pPr>
        <w:pStyle w:val="FirstParagraph"/>
      </w:pPr>
      <w:r>
        <w:t xml:space="preserve">Presented by [Author Name(s)]</w:t>
      </w:r>
      <w:r>
        <w:br/>
      </w:r>
      <w:r>
        <w:t xml:space="preserve">Afiliación Institucional / Institutional Affiliation</w:t>
      </w:r>
    </w:p>
    <w:p>
      <w:pPr>
        <w:pStyle w:val="BodyText"/>
      </w:pPr>
      <w:r>
        <w:t xml:space="preserve">Urban Sociology</w:t>
      </w:r>
      <w:r>
        <w:t xml:space="preserve"> </w:t>
      </w:r>
      <w:r>
        <w:t xml:space="preserve">Latin American Studies</w:t>
      </w:r>
      <w:r>
        <w:t xml:space="preserve"> </w:t>
      </w:r>
      <w:r>
        <w:t xml:space="preserve">Historical Analysis</w:t>
      </w:r>
    </w:p>
    <w:p>
      <w:pPr>
        <w:pStyle w:val="BodyText"/>
      </w:pPr>
      <w:r>
        <w:t xml:space="preserve">Map of Bogotá</w:t>
      </w:r>
    </w:p>
    <w:p>
      <w:pPr>
        <w:pStyle w:val="BodyText"/>
      </w:pPr>
      <w:r>
        <w:t xml:space="preserve">Masonic Logo</w:t>
      </w:r>
    </w:p>
    <w:bookmarkEnd w:id="20"/>
    <w:bookmarkStart w:id="21" w:name="abstract"/>
    <w:p>
      <w:pPr>
        <w:pStyle w:val="Heading2"/>
      </w:pPr>
      <w:r>
        <w:t xml:space="preserve">Abstract</w:t>
      </w:r>
    </w:p>
    <w:p>
      <w:pPr>
        <w:pStyle w:val="FirstParagraph"/>
      </w:pPr>
      <w:r>
        <w:t xml:space="preserve">This poster presentation explores the profound yet often understated influence of Masonic lodges on the socio-political and urban fabric of Colombia, with a specific focus on its capital city, Bogotá. By examining historical records from the 19th and early 20th centuries, this study elucidates how Masonic principles of liberty, equality, and fraternity were not merely philosophical abstractions but active drivers in the modernization efforts of Bogotá. The research argues that these institutions provided a crucial network for liberal intellectuals and state builders who sought to transition Colombia from a rigid colonial hierarchy to a modern republic. This presentation aims to contextualize the role of Masonry within the broader narrative of Latin American nation-building, offering new insights into how secret societies shaped public policy, education, and urban infrastructure in one of South America's most significant metropolitan centers.</w:t>
      </w:r>
    </w:p>
    <w:bookmarkEnd w:id="21"/>
    <w:bookmarkStart w:id="22" w:name="introduction-and-context"/>
    <w:p>
      <w:pPr>
        <w:pStyle w:val="Heading2"/>
      </w:pPr>
      <w:r>
        <w:t xml:space="preserve">Introduction and Context</w:t>
      </w:r>
    </w:p>
    <w:p>
      <w:pPr>
        <w:pStyle w:val="FirstParagraph"/>
      </w:pPr>
      <w:r>
        <w:t xml:space="preserve">The city of Bogotá stands as a testament to centuries of political evolution. However, the specific period between 1850 and 1930 represents a critical juncture where urban planning intersected with ideological movements. Among these, Freemasonry played a pivotal role. For scholars focusing on Colombia Bogotá, understanding the Masonic presence is essential for decoding the motivations behind many of the city's infrastructural and educational reforms during this era.</w:t>
      </w:r>
    </w:p>
    <w:p>
      <w:pPr>
        <w:pStyle w:val="BodyText"/>
      </w:pPr>
      <w:r>
        <w:t xml:space="preserve">Masonic lodges in Bogotá were not isolated social clubs; they were intellectual hubs where debates on secularism, public education, and republican governance took place. These discussions directly influenced the legislative agenda of key political figures who were members of these lodges. This poster presents a qualitative analysis of primary sources, including lodge minutes from the Grand Lodge of Colombia and contemporary newspapers in Bogotá, to trace the trajectory of Masonic ideas into public policy.</w:t>
      </w:r>
    </w:p>
    <w:bookmarkEnd w:id="22"/>
    <w:bookmarkStart w:id="23" w:name="methodology"/>
    <w:p>
      <w:pPr>
        <w:pStyle w:val="Heading2"/>
      </w:pPr>
      <w:r>
        <w:t xml:space="preserve">Methodology</w:t>
      </w:r>
    </w:p>
    <w:p>
      <w:pPr>
        <w:pStyle w:val="FirstParagraph"/>
      </w:pPr>
      <w:r>
        <w:t xml:space="preserve">This study employs a historical-qualitative approach. The methodology involves:</w:t>
      </w:r>
    </w:p>
    <w:p>
      <w:pPr>
        <w:numPr>
          <w:ilvl w:val="0"/>
          <w:numId w:val="1001"/>
        </w:numPr>
        <w:pStyle w:val="Compact"/>
      </w:pPr>
      <w:r>
        <w:rPr>
          <w:bCs/>
          <w:b/>
        </w:rPr>
        <w:t xml:space="preserve">Archival Research:</w:t>
      </w:r>
      <w:r>
        <w:t xml:space="preserve"> </w:t>
      </w:r>
      <w:r>
        <w:t xml:space="preserve">Examination of minutes from prominent Bogotá lodges such as "La Perfecta Unión" and "Regeneración."</w:t>
      </w:r>
    </w:p>
    <w:p>
      <w:pPr>
        <w:numPr>
          <w:ilvl w:val="0"/>
          <w:numId w:val="1001"/>
        </w:numPr>
        <w:pStyle w:val="Compact"/>
      </w:pPr>
      <w:r>
        <w:rPr>
          <w:bCs/>
          <w:b/>
        </w:rPr>
        <w:t xml:space="preserve">Spatial Analysis:</w:t>
      </w:r>
      <w:r>
        <w:t xml:space="preserve"> </w:t>
      </w:r>
      <w:r>
        <w:t xml:space="preserve">Mapping the locations of Masonic temples against key government buildings and universities established during the Liberal Republic era in Colombia Bogotá.</w:t>
      </w:r>
    </w:p>
    <w:p>
      <w:pPr>
        <w:numPr>
          <w:ilvl w:val="0"/>
          <w:numId w:val="1001"/>
        </w:numPr>
        <w:pStyle w:val="Compact"/>
      </w:pPr>
      <w:r>
        <w:rPr>
          <w:bCs/>
          <w:b/>
        </w:rPr>
        <w:t xml:space="preserve">Biographical Network Analysis:</w:t>
      </w:r>
      <w:r>
        <w:t xml:space="preserve"> </w:t>
      </w:r>
      <w:r>
        <w:t xml:space="preserve">Tracing the professional affiliations of lodge members who served as ministers, judges, and educators.</w:t>
      </w:r>
    </w:p>
    <w:p>
      <w:pPr>
        <w:pStyle w:val="FirstParagraph"/>
      </w:pPr>
      <w:r>
        <w:rPr>
          <w:bCs/>
          <w:b/>
        </w:rPr>
        <w:t xml:space="preserve">Data Source:</w:t>
      </w:r>
      <w:r>
        <w:t xml:space="preserve"> </w:t>
      </w:r>
      <w:r>
        <w:t xml:space="preserve">The National Archives of Colombia (Archivo General de la Nación) in Bogotá served as the primary repository for historical documentation regarding the administrative activities of these organizations.</w:t>
      </w:r>
    </w:p>
    <w:bookmarkEnd w:id="23"/>
    <w:bookmarkStart w:id="24" w:name="Xea8c97fb19505a095f90c4a3e26d99aad525bb5"/>
    <w:p>
      <w:pPr>
        <w:pStyle w:val="Heading2"/>
      </w:pPr>
      <w:r>
        <w:t xml:space="preserve">The Role of Masonry in Colombian Education</w:t>
      </w:r>
    </w:p>
    <w:p>
      <w:pPr>
        <w:pStyle w:val="FirstParagraph"/>
      </w:pPr>
      <w:r>
        <w:t xml:space="preserve">One of the most significant contributions of Masonic thought in Colombia Bogotá was the push for secular, public education. During the mid-19th century, education in Bogotá was largely controlled by religious orders. Masonic members argued that a republic required an educated citizenry free from ecclesiastical dogma.</w:t>
      </w:r>
    </w:p>
    <w:p>
      <w:pPr>
        <w:pStyle w:val="BodyText"/>
      </w:pPr>
      <w:r>
        <w:t xml:space="preserve">This ideological stance led to the establishment of several key educational institutions in Bogotá that remain influential today. The poster highlights specific case studies where Masonic leaders directly authored curricula or funded schools that operated under the principles of rationalism and scientific inquiry. This shift was crucial in creating a middle class in Bogotá capable of participating in democratic processes, thereby altering the social stratification typical of colonial Spanish America.</w:t>
      </w:r>
    </w:p>
    <w:bookmarkEnd w:id="24"/>
    <w:bookmarkStart w:id="25" w:name="urban-development-and-public-works"/>
    <w:p>
      <w:pPr>
        <w:pStyle w:val="Heading2"/>
      </w:pPr>
      <w:r>
        <w:t xml:space="preserve">Urban Development and Public Works</w:t>
      </w:r>
    </w:p>
    <w:p>
      <w:pPr>
        <w:pStyle w:val="FirstParagraph"/>
      </w:pPr>
      <w:r>
        <w:t xml:space="preserve">Beyond education, Masonic ideals influenced the physical landscape of Colombia Bogotá. The concept of "hygiene and order," prevalent in 19th-century urban planning, was championed by many liberal politicians affiliated with Masonic lodges. This resulted in:</w:t>
      </w:r>
    </w:p>
    <w:p>
      <w:pPr>
        <w:numPr>
          <w:ilvl w:val="0"/>
          <w:numId w:val="1002"/>
        </w:numPr>
        <w:pStyle w:val="Compact"/>
      </w:pPr>
      <w:r>
        <w:t xml:space="preserve">The expansion of parks and green spaces in central Bogotá as symbols of public health.</w:t>
      </w:r>
    </w:p>
    <w:p>
      <w:pPr>
        <w:numPr>
          <w:ilvl w:val="0"/>
          <w:numId w:val="1002"/>
        </w:numPr>
        <w:pStyle w:val="Compact"/>
      </w:pPr>
      <w:r>
        <w:t xml:space="preserve">The development of new administrative buildings that reflected neoclassical architecture, symbolizing transparency and order.</w:t>
      </w:r>
    </w:p>
    <w:p>
      <w:pPr>
        <w:numPr>
          <w:ilvl w:val="0"/>
          <w:numId w:val="1002"/>
        </w:numPr>
        <w:pStyle w:val="Compact"/>
      </w:pPr>
      <w:r>
        <w:t xml:space="preserve">Improvements in sanitation infrastructure, driven by the Masonic emphasis on scientific management of civic resources.</w:t>
      </w:r>
    </w:p>
    <w:p>
      <w:pPr>
        <w:pStyle w:val="FirstParagraph"/>
      </w:pPr>
      <w:r>
        <w:t xml:space="preserve">This section of the poster presents a comparative map overlaying 1880s Bogotá with current landmarks, demonstrating how early liberal reforms laid the groundwork for modern urban planning in Colombia Bogotá.</w:t>
      </w:r>
    </w:p>
    <w:bookmarkEnd w:id="25"/>
    <w:bookmarkStart w:id="26" w:name="Xd82d8c4a1c778d4a809ee70d86af9520eea0cde"/>
    <w:p>
      <w:pPr>
        <w:pStyle w:val="Heading2"/>
      </w:pPr>
      <w:r>
        <w:t xml:space="preserve">Discussion: The Dialectic of Order and Progress</w:t>
      </w:r>
    </w:p>
    <w:p>
      <w:pPr>
        <w:pStyle w:val="FirstParagraph"/>
      </w:pPr>
      <w:r>
        <w:t xml:space="preserve">The interaction between Masonic values and the political realities of Colombia presented a complex dialectic. While members advocated for progressive reforms, they also often held elitist views regarding who was qualified to participate in governance. This tension is evident in the history of Bogotá, where modernization efforts sometimes marginalized rural populations.</w:t>
      </w:r>
    </w:p>
    <w:p>
      <w:pPr>
        <w:pStyle w:val="BodyText"/>
      </w:pPr>
      <w:r>
        <w:t xml:space="preserve">However, it is undeniable that the Masonic framework provided a language for political dissent and reform during periods of authoritarian rule. In Colombia Bogotá, these lodges served as safe havens for liberal thought when public assembly was restricted. The analysis suggests that without the networking capabilities of these Masonic structures, the liberal reforms of the late 19th century might have faced greater fragmentation.</w:t>
      </w:r>
    </w:p>
    <w:bookmarkEnd w:id="26"/>
    <w:bookmarkStart w:id="27" w:name="conclusion-and-implications"/>
    <w:p>
      <w:pPr>
        <w:pStyle w:val="Heading2"/>
      </w:pPr>
      <w:r>
        <w:t xml:space="preserve">Conclusion and Implications</w:t>
      </w:r>
    </w:p>
    <w:p>
      <w:pPr>
        <w:pStyle w:val="FirstParagraph"/>
      </w:pPr>
      <w:r>
        <w:t xml:space="preserve">This presentation concludes that Masonic influence was a fundamental component in shaping modern Colombia, particularly in the capital city of Bogotá. By bridging the gap between Enlightenment ideals and local political realities, Masonic lodges facilitated a transition toward secularism and public education.</w:t>
      </w:r>
    </w:p>
    <w:p>
      <w:pPr>
        <w:pStyle w:val="BodyText"/>
      </w:pPr>
      <w:r>
        <w:t xml:space="preserve">For contemporary scholars studying Colombian history, ignoring the Masonic dimension results in an incomplete understanding of state formation. Future research should continue to explore how these historical networks influence current civil society structures in Colombia Bogotá. Understanding the past helps illuminate present-day challenges regarding civic engagement and institutional trust.</w:t>
      </w:r>
    </w:p>
    <w:bookmarkEnd w:id="27"/>
    <w:bookmarkStart w:id="28" w:name="acknowledgements"/>
    <w:p>
      <w:pPr>
        <w:pStyle w:val="Heading2"/>
      </w:pPr>
      <w:r>
        <w:t xml:space="preserve">Acknowledgements</w:t>
      </w:r>
    </w:p>
    <w:p>
      <w:pPr>
        <w:pStyle w:val="FirstParagraph"/>
      </w:pPr>
      <w:r>
        <w:t xml:space="preserve">We gratefully acknowledge the support of the Historical Society of Cundinamarca and the archival staff at the National Library of Colombia in Bogotá for their assistance in accessing rare Masonic documents. This research was conducted with funding from [Funding Agency Name].</w:t>
      </w:r>
    </w:p>
    <w:bookmarkEnd w:id="28"/>
    <w:p>
      <w:pPr>
        <w:pStyle w:val="BodyText"/>
      </w:pPr>
      <w:r>
        <w:rPr>
          <w:bCs/>
          <w:b/>
        </w:rPr>
        <w:t xml:space="preserve">Contact Information:</w:t>
      </w:r>
      <w:r>
        <w:br/>
      </w:r>
      <w:r>
        <w:t xml:space="preserve">Email: researcher@university.edu.co</w:t>
      </w:r>
      <w:r>
        <w:br/>
      </w:r>
      <w:r>
        <w:t xml:space="preserve">Institutional Address: Bogotá, D.C., Colombia</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Academic Poster Presentation: Colombia Bogotá Context</dc:title>
  <dc:creator/>
  <dc:language>en</dc:language>
  <cp:keywords/>
  <dcterms:created xsi:type="dcterms:W3CDTF">2026-07-29T23:09:19Z</dcterms:created>
  <dcterms:modified xsi:type="dcterms:W3CDTF">2026-07-29T23:09:19Z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