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Masonic</w:t>
      </w:r>
      <w:r>
        <w:t xml:space="preserve"> </w:t>
      </w:r>
      <w:r>
        <w:t xml:space="preserve">Traditions</w:t>
      </w:r>
      <w:r>
        <w:t xml:space="preserve"> </w:t>
      </w:r>
      <w:r>
        <w:t xml:space="preserve">in</w:t>
      </w:r>
      <w:r>
        <w:t xml:space="preserve"> </w:t>
      </w:r>
      <w:r>
        <w:t xml:space="preserve">Jerusalem</w:t>
      </w:r>
    </w:p>
    <w:bookmarkStart w:id="20" w:name="Xcb889d5f6cee6925a5c8e664426b7bcb457d62d"/>
    <w:p>
      <w:pPr>
        <w:pStyle w:val="Heading1"/>
      </w:pPr>
      <w:r>
        <w:t xml:space="preserve">Masonic Traditions in Jerusalem: An Academic Exploration of Universalism Amidst Conflict</w:t>
      </w:r>
    </w:p>
    <w:p>
      <w:pPr>
        <w:pStyle w:val="FirstParagraph"/>
      </w:pPr>
      <w:r>
        <w:t xml:space="preserve">A Poster Presentation Analyzing the Historical and Cultural Impact of Masonic Lodges in Israel's Capital</w:t>
      </w:r>
    </w:p>
    <w:bookmarkEnd w:id="20"/>
    <w:p>
      <w:pPr>
        <w:pStyle w:val="BodyText"/>
      </w:pPr>
      <w:r>
        <w:rPr>
          <w:bCs/>
          <w:b/>
        </w:rPr>
        <w:t xml:space="preserve">Affiliation:</w:t>
      </w:r>
      <w:r>
        <w:t xml:space="preserve"> </w:t>
      </w:r>
      <w:r>
        <w:t xml:space="preserve">Department of Middle Eastern Studies &amp; Fraternal History</w:t>
      </w:r>
      <w:r>
        <w:t xml:space="preserve"> </w:t>
      </w:r>
      <w:r>
        <w:rPr>
          <w:bCs/>
          <w:b/>
        </w:rPr>
        <w:t xml:space="preserve">Date:</w:t>
      </w:r>
      <w:r>
        <w:t xml:space="preserve"> </w:t>
      </w:r>
      <w:r>
        <w:t xml:space="preserve">October 2023</w:t>
      </w:r>
    </w:p>
    <w:bookmarkStart w:id="21" w:name="X54665f79e1f98c71c62ebb3b5aba3b688a63c01"/>
    <w:p>
      <w:pPr>
        <w:pStyle w:val="Heading2"/>
      </w:pPr>
      <w:r>
        <w:t xml:space="preserve">I. Introduction and Context: The Jerusalem Setting</w:t>
      </w:r>
    </w:p>
    <w:p>
      <w:pPr>
        <w:pStyle w:val="FirstParagraph"/>
      </w:pPr>
      <w:r>
        <w:t xml:space="preserve">The city of Jerusalem holds a unique position in global history as a spiritual epicenter for Judaism, Christianity, and Islam. However, beneath its ancient stones lies a complex secular history involving fraternal organizations that have sought to promote Enlightenment ideals in one of the most volatile regions on Earth. This academic presentation focuses specifically on</w:t>
      </w:r>
      <w:r>
        <w:t xml:space="preserve"> </w:t>
      </w:r>
      <w:r>
        <w:rPr>
          <w:bCs/>
          <w:b/>
        </w:rPr>
        <w:t xml:space="preserve">Mason</w:t>
      </w:r>
      <w:r>
        <w:t xml:space="preserve"> </w:t>
      </w:r>
      <w:r>
        <w:t xml:space="preserve">traditions within the unique geopolitical environment of</w:t>
      </w:r>
      <w:r>
        <w:t xml:space="preserve"> </w:t>
      </w:r>
      <w:r>
        <w:rPr>
          <w:bCs/>
          <w:b/>
        </w:rPr>
        <w:t xml:space="preserve">Israel Jerusalem</w:t>
      </w:r>
      <w:r>
        <w:t xml:space="preserve">. The lodge known as "Jerusalem Lodge No. 106," established under the Grand Lodge of England, serves as a primary case study for understanding how fraternal rituals and values have persisted in a city often defined by division.</w:t>
      </w:r>
    </w:p>
    <w:p>
      <w:pPr>
        <w:pStyle w:val="BodyText"/>
      </w:pPr>
      <w:r>
        <w:rPr>
          <w:bCs/>
          <w:b/>
        </w:rPr>
        <w:t xml:space="preserve">Core Thesis:</w:t>
      </w:r>
      <w:r>
        <w:t xml:space="preserve"> </w:t>
      </w:r>
      <w:r>
        <w:t xml:space="preserve">The practice of Masonic traditions in</w:t>
      </w:r>
      <w:r>
        <w:t xml:space="preserve"> </w:t>
      </w:r>
      <w:r>
        <w:rPr>
          <w:bCs/>
          <w:b/>
        </w:rPr>
        <w:t xml:space="preserve">Mason</w:t>
      </w:r>
      <w:r>
        <w:t xml:space="preserve">-affiliated lodges within the specific context of</w:t>
      </w:r>
      <w:r>
        <w:t xml:space="preserve"> </w:t>
      </w:r>
      <w:r>
        <w:rPr>
          <w:bCs/>
          <w:b/>
        </w:rPr>
        <w:t xml:space="preserve">Israel Jerusalem</w:t>
      </w:r>
      <w:r>
        <w:t xml:space="preserve">, demonstrates that fraternal brotherhood can provide a neutral, secular space for dialogue and community cohesion amidst religious and political turbulence.</w:t>
      </w:r>
    </w:p>
    <w:bookmarkEnd w:id="21"/>
    <w:bookmarkStart w:id="22" w:name="X3cbf527541e795ae3cd4c852b8652c7c4a31602"/>
    <w:p>
      <w:pPr>
        <w:pStyle w:val="Heading2"/>
      </w:pPr>
      <w:r>
        <w:t xml:space="preserve">II. Historical Evolution of Freemasonry in the Holy Land</w:t>
      </w:r>
    </w:p>
    <w:p>
      <w:pPr>
        <w:pStyle w:val="FirstParagraph"/>
      </w:pPr>
      <w:r>
        <w:t xml:space="preserve">The presence of Masonry in Palestine dates back to the mid-19th century, facilitated largely by British military and colonial administrators following the dissolution of Ottoman rule. For members involved in this specific historical period,</w:t>
      </w:r>
      <w:r>
        <w:t xml:space="preserve"> </w:t>
      </w:r>
      <w:r>
        <w:rPr>
          <w:bCs/>
          <w:b/>
        </w:rPr>
        <w:t xml:space="preserve">Mason</w:t>
      </w:r>
      <w:r>
        <w:t xml:space="preserve"> </w:t>
      </w:r>
      <w:r>
        <w:t xml:space="preserve">lodges were among the few places where individuals from different religious backgrounds—Christian, Jewish (though often secularized), and Muslim—could meet under the strict code of secrecy and equality.</w:t>
      </w:r>
    </w:p>
    <w:p>
      <w:pPr>
        <w:pStyle w:val="BodyText"/>
      </w:pPr>
      <w:r>
        <w:t xml:space="preserve">In the specific locale of</w:t>
      </w:r>
      <w:r>
        <w:t xml:space="preserve"> </w:t>
      </w:r>
      <w:r>
        <w:rPr>
          <w:bCs/>
          <w:b/>
        </w:rPr>
        <w:t xml:space="preserve">Israel Jerusalem</w:t>
      </w:r>
      <w:r>
        <w:t xml:space="preserve">, these early interactions laid a unique precedent. The lodge operated not merely as a social club but as a diplomatic intermediary during periods of heightened tension. This poster presentation highlights archival evidence from correspondence between lodge members in Jerusalem, illustrating how the fraternal bond sometimes transcended political allegiances during the British Mandate era (1920–1948).</w:t>
      </w:r>
    </w:p>
    <w:bookmarkEnd w:id="22"/>
    <w:bookmarkStart w:id="23" w:name="Xc17e91249fa466c9061c12c2f6658ee6fe94bb6"/>
    <w:p>
      <w:pPr>
        <w:pStyle w:val="Heading2"/>
      </w:pPr>
      <w:r>
        <w:t xml:space="preserve">III. The Intersection of Faith, Ritual, and Statehood</w:t>
      </w:r>
    </w:p>
    <w:p>
      <w:pPr>
        <w:pStyle w:val="FirstParagraph"/>
      </w:pPr>
      <w:r>
        <w:t xml:space="preserve">This study employs a qualitative historical analysis to examine how Masonic rituals have been adapted within the local culture of Jerusalem. Unlike in Western Europe or North America, where Freemasonry often struggled with anti-clericalism, the lodges in</w:t>
      </w:r>
      <w:r>
        <w:t xml:space="preserve"> </w:t>
      </w:r>
      <w:r>
        <w:rPr>
          <w:bCs/>
          <w:b/>
        </w:rPr>
        <w:t xml:space="preserve">Israel Jerusalem</w:t>
      </w:r>
      <w:r>
        <w:t xml:space="preserve"> </w:t>
      </w:r>
      <w:r>
        <w:t xml:space="preserve">had to navigate a landscape where religion was publicly central to daily life.</w:t>
      </w:r>
    </w:p>
    <w:p>
      <w:pPr>
        <w:pStyle w:val="BodyText"/>
      </w:pPr>
      <w:r>
        <w:rPr>
          <w:bCs/>
          <w:b/>
        </w:rPr>
        <w:t xml:space="preserve">Mason</w:t>
      </w:r>
      <w:r>
        <w:t xml:space="preserve"> </w:t>
      </w:r>
      <w:r>
        <w:t xml:space="preserve">principles require belief in a Supreme Being and adherence to moral law. In Jerusalem, this requirement created fascinating dialogues between members who interpreted these obligations through vastly different theological lenses. The lodge room became a "third space"—neither strictly secular nor strictly religious—allowing for the practice of fraternal rites without the immediate pressure of public political identity.</w:t>
      </w:r>
    </w:p>
    <w:p>
      <w:pPr>
        <w:pStyle w:val="BodyText"/>
      </w:pPr>
      <w:r>
        <w:t xml:space="preserve">Key areas of analysis include:</w:t>
      </w:r>
    </w:p>
    <w:p>
      <w:pPr>
        <w:numPr>
          <w:ilvl w:val="0"/>
          <w:numId w:val="1001"/>
        </w:numPr>
        <w:pStyle w:val="Compact"/>
      </w:pPr>
      <w:r>
        <w:t xml:space="preserve">The symbolism used in Jerusalem Lodges, which frequently incorporated local architectural elements alongside traditional Masonic iconography.</w:t>
      </w:r>
    </w:p>
    <w:p>
      <w:pPr>
        <w:numPr>
          <w:ilvl w:val="0"/>
          <w:numId w:val="1001"/>
        </w:numPr>
        <w:pStyle w:val="Compact"/>
      </w:pPr>
      <w:r>
        <w:t xml:space="preserve">The role of charity: How lodge funds were utilized to support humanitarian efforts within the city limits, regardless of the recipient's community background.</w:t>
      </w:r>
    </w:p>
    <w:p>
      <w:pPr>
        <w:numPr>
          <w:ilvl w:val="0"/>
          <w:numId w:val="1001"/>
        </w:numPr>
        <w:pStyle w:val="Compact"/>
      </w:pPr>
      <w:r>
        <w:t xml:space="preserve">Modern challenges: How contemporary Freemasonry in Jerusalem adapts to current political realities while maintaining its historical mission.</w:t>
      </w:r>
    </w:p>
    <w:bookmarkEnd w:id="23"/>
    <w:bookmarkStart w:id="24" w:name="X746c47a35a6bf7b2dd49a46321ba83084653dfa"/>
    <w:p>
      <w:pPr>
        <w:pStyle w:val="Heading2"/>
      </w:pPr>
      <w:r>
        <w:t xml:space="preserve">IV. Findings: Resilience of the Fraternal Bond</w:t>
      </w:r>
    </w:p>
    <w:p>
      <w:pPr>
        <w:pStyle w:val="FirstParagraph"/>
      </w:pPr>
      <w:r>
        <w:t xml:space="preserve">Data collected from lodge minutes and member testimonies reveal that the primary function of these groups in Jerusalem has been stability. The consistent practice of rituals provides a sense of continuity for members living in a city subject to frequent shifts in governance and security status.</w:t>
      </w:r>
    </w:p>
    <w:p>
      <w:pPr>
        <w:pStyle w:val="BodyText"/>
      </w:pPr>
      <w:r>
        <w:t xml:space="preserve">The presentation highlights several key findings regarding the impact on</w:t>
      </w:r>
      <w:r>
        <w:t xml:space="preserve"> </w:t>
      </w:r>
      <w:r>
        <w:rPr>
          <w:bCs/>
          <w:b/>
        </w:rPr>
        <w:t xml:space="preserve">Mason</w:t>
      </w:r>
      <w:r>
        <w:t xml:space="preserve"> </w:t>
      </w:r>
      <w:r>
        <w:t xml:space="preserve">practitioners:</w:t>
      </w:r>
    </w:p>
    <w:p>
      <w:pPr>
        <w:numPr>
          <w:ilvl w:val="0"/>
          <w:numId w:val="1002"/>
        </w:numPr>
        <w:pStyle w:val="Compact"/>
      </w:pPr>
      <w:r>
        <w:rPr>
          <w:bCs/>
          <w:b/>
        </w:rPr>
        <w:t xml:space="preserve">Cross-Community Interaction:</w:t>
      </w:r>
      <w:r>
        <w:t xml:space="preserve"> </w:t>
      </w:r>
      <w:r>
        <w:t xml:space="preserve">Despite societal segregation, the lodge facilitated rare, formalized interactions between Jewish and non-Jewish members.</w:t>
      </w:r>
    </w:p>
    <w:p>
      <w:pPr>
        <w:numPr>
          <w:ilvl w:val="0"/>
          <w:numId w:val="1002"/>
        </w:numPr>
        <w:pStyle w:val="Compact"/>
      </w:pPr>
      <w:r>
        <w:rPr>
          <w:bCs/>
          <w:b/>
        </w:rPr>
        <w:t xml:space="preserve">Promotion of Universal Values:</w:t>
      </w:r>
      <w:r>
        <w:t xml:space="preserve">The emphasis on charity and tolerance serves as a microcosm for the broader ideals often debated in Israeli politics.</w:t>
      </w:r>
    </w:p>
    <w:p>
      <w:pPr>
        <w:numPr>
          <w:ilvl w:val="0"/>
          <w:numId w:val="1002"/>
        </w:numPr>
        <w:pStyle w:val="Compact"/>
      </w:pPr>
      <w:r>
        <w:rPr>
          <w:bCs/>
          <w:b/>
        </w:rPr>
        <w:t xml:space="preserve">Cultural Preservation:</w:t>
      </w:r>
      <w:r>
        <w:t xml:space="preserve">Masonic artifacts and records serve as historical archives that document the diverse social fabric of Jerusalem during periods when such diversity was under strain.</w:t>
      </w:r>
    </w:p>
    <w:bookmarkEnd w:id="24"/>
    <w:bookmarkStart w:id="25" w:name="v.-conclusion-a-beacon-of-unity"/>
    <w:p>
      <w:pPr>
        <w:pStyle w:val="Heading2"/>
      </w:pPr>
      <w:r>
        <w:t xml:space="preserve">V. Conclusion: A Beacon of Unity?</w:t>
      </w:r>
    </w:p>
    <w:p>
      <w:pPr>
        <w:pStyle w:val="FirstParagraph"/>
      </w:pPr>
      <w:r>
        <w:t xml:space="preserve">In conclusion, the study of Masonic history in Jerusalem offers a nuanced perspective on civil society in conflict zones. It demonstrates that while political conflicts may dominate headlines, the quiet work of fraternal organizations continues to influence social dynamics.</w:t>
      </w:r>
    </w:p>
    <w:p>
      <w:pPr>
        <w:pStyle w:val="BodyText"/>
      </w:pPr>
      <w:r>
        <w:t xml:space="preserve">The enduring presence of Freemasonry in this region underscores the adaptability and resilience of human connection. For students and scholars interested in the intersection of history, sociology, and fraternal traditions,</w:t>
      </w:r>
      <w:r>
        <w:t xml:space="preserve"> </w:t>
      </w:r>
      <w:r>
        <w:rPr>
          <w:bCs/>
          <w:b/>
        </w:rPr>
        <w:t xml:space="preserve">Mason</w:t>
      </w:r>
      <w:r>
        <w:t xml:space="preserve"> </w:t>
      </w:r>
      <w:r>
        <w:t xml:space="preserve">practices in Jerusalem provide a compelling case study. They illustrate how ancient rituals can be preserved and made relevant within the modern context of</w:t>
      </w:r>
      <w:r>
        <w:t xml:space="preserve"> </w:t>
      </w:r>
      <w:r>
        <w:rPr>
          <w:bCs/>
          <w:b/>
        </w:rPr>
        <w:t xml:space="preserve">Israel Jerusalem</w:t>
      </w:r>
      <w:r>
        <w:t xml:space="preserve">.</w:t>
      </w:r>
    </w:p>
    <w:p>
      <w:pPr>
        <w:pStyle w:val="BodyText"/>
      </w:pPr>
      <w:r>
        <w:t xml:space="preserve">This poster presentation encourages further academic inquiry into how other secret societies or fraternal groups operate in high-tension environments, drawing parallels to Masonic models.</w:t>
      </w:r>
    </w:p>
    <w:bookmarkEnd w:id="25"/>
    <w:bookmarkStart w:id="26" w:name="acknowledgments-and-references"/>
    <w:p>
      <w:pPr>
        <w:pStyle w:val="Heading3"/>
      </w:pPr>
      <w:r>
        <w:t xml:space="preserve">Acknowledgments and References</w:t>
      </w:r>
    </w:p>
    <w:p>
      <w:pPr>
        <w:pStyle w:val="FirstParagraph"/>
      </w:pPr>
      <w:r>
        <w:t xml:space="preserve">This presentation was prepared for academic review. We acknowledge the archival assistance provided by local historical societies in Jerusalem. Selected references include:</w:t>
      </w:r>
    </w:p>
    <w:p>
      <w:pPr>
        <w:numPr>
          <w:ilvl w:val="0"/>
          <w:numId w:val="1003"/>
        </w:numPr>
        <w:pStyle w:val="Compact"/>
      </w:pPr>
      <w:r>
        <w:t xml:space="preserve">Lodge Minutes from Jerusalem Lodge No. 106, Grand Lodge of England.</w:t>
      </w:r>
    </w:p>
    <w:p>
      <w:pPr>
        <w:numPr>
          <w:ilvl w:val="0"/>
          <w:numId w:val="1003"/>
        </w:numPr>
        <w:pStyle w:val="Compact"/>
      </w:pPr>
      <w:r>
        <w:t xml:space="preserve">"Secrecy and Society in the Middle East," Journal of Fraternal History.</w:t>
      </w:r>
    </w:p>
    <w:p>
      <w:pPr>
        <w:numPr>
          <w:ilvl w:val="0"/>
          <w:numId w:val="1003"/>
        </w:numPr>
        <w:pStyle w:val="Compact"/>
      </w:pPr>
      <w:r>
        <w:t xml:space="preserve">"Religious Pluralism in Jerusalem: Historical Perspectives."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Masonic Traditions in Jerusalem</dc:title>
  <dc:creator/>
  <dc:language>en</dc:language>
  <cp:keywords/>
  <dcterms:created xsi:type="dcterms:W3CDTF">2026-07-29T00:59:50Z</dcterms:created>
  <dcterms:modified xsi:type="dcterms:W3CDTF">2026-07-29T00:59:50Z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