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Mason</w:t>
      </w:r>
      <w:r>
        <w:t xml:space="preserve"> </w:t>
      </w:r>
      <w:r>
        <w:t xml:space="preserve">in</w:t>
      </w:r>
      <w:r>
        <w:t xml:space="preserve"> </w:t>
      </w:r>
      <w:r>
        <w:t xml:space="preserve">Italy</w:t>
      </w:r>
      <w:r>
        <w:t xml:space="preserve"> </w:t>
      </w:r>
      <w:r>
        <w:t xml:space="preserve">Rome</w:t>
      </w:r>
    </w:p>
    <w:bookmarkStart w:id="20" w:name="X86dabade60b460a33da0493fd72a4a6734a64df"/>
    <w:p>
      <w:pPr>
        <w:pStyle w:val="Heading1"/>
      </w:pPr>
      <w:r>
        <w:t xml:space="preserve">Bridging History and Modernity: The Academic Exploration of Masonic Heritage in Italy Rome</w:t>
      </w:r>
    </w:p>
    <w:p>
      <w:pPr>
        <w:pStyle w:val="FirstParagraph"/>
      </w:pPr>
      <w:r>
        <w:t xml:space="preserve">A Poster Presentation for the International Symposium on Cultural Heritage and Esoteric Studies</w:t>
      </w:r>
    </w:p>
    <w:bookmarkEnd w:id="20"/>
    <w:p>
      <w:pPr>
        <w:pStyle w:val="BodyText"/>
      </w:pPr>
      <w:r>
        <w:rPr>
          <w:bCs/>
          <w:b/>
        </w:rPr>
        <w:t xml:space="preserve">Abstract:</w:t>
      </w:r>
      <w:r>
        <w:br/>
      </w:r>
      <w:r>
        <w:t xml:space="preserve">This poster presentation academic document serves as a comprehensive overview of the historical, architectural, and sociological significance of Masonic presence within Italy Rome. As we gather in the eternal city to discuss cultural intersections, it is imperative to examine how the</w:t>
      </w:r>
      <w:r>
        <w:t xml:space="preserve"> </w:t>
      </w:r>
      <w:r>
        <w:t xml:space="preserve">Poster Presentation academic</w:t>
      </w:r>
      <w:r>
        <w:t xml:space="preserve"> </w:t>
      </w:r>
      <w:r>
        <w:t xml:space="preserve">format allows for a condensed yet profound exploration of complex historical narratives. This study focuses specifically on the unique position of</w:t>
      </w:r>
      <w:r>
        <w:t xml:space="preserve"> </w:t>
      </w:r>
      <w:r>
        <w:t xml:space="preserve">Mason</w:t>
      </w:r>
      <w:r>
        <w:t xml:space="preserve"> </w:t>
      </w:r>
      <w:r>
        <w:t xml:space="preserve">traditions in Rome, analyzing their impact on urban development, political history, and cultural identity from the Enlightenment era to the contemporary period. The findings suggest that while often shrouded in secrecy, Masonic lodges played a crucial role in the unification of Italy and continue to influence modern intellectual discourse</w:t>
      </w:r>
      <w:r>
        <w:t xml:space="preserve"> </w:t>
      </w:r>
      <w:r>
        <w:t xml:space="preserve">in Italy Rome</w:t>
      </w:r>
      <w:r>
        <w:t xml:space="preserve">.</w:t>
      </w:r>
    </w:p>
    <w:bookmarkStart w:id="21" w:name="introduction-the-contextual-framework"/>
    <w:p>
      <w:pPr>
        <w:pStyle w:val="Heading2"/>
      </w:pPr>
      <w:r>
        <w:t xml:space="preserve">1. Introduction: The Contextual Framework</w:t>
      </w:r>
    </w:p>
    <w:p>
      <w:pPr>
        <w:pStyle w:val="FirstParagraph"/>
      </w:pPr>
      <w:r>
        <w:t xml:space="preserve">Rome, with its millennia-layered history, provides a unique canvas for examining secret societies and fraternal organizations. Among these, the Freemasonry movement holds a distinct and often misunderstood place in history. This presentation aims to dissect the multifaceted role of Masonic lodges not merely as social clubs, but as influential intellectual hubs that shaped the trajectory of Italian history.</w:t>
      </w:r>
    </w:p>
    <w:p>
      <w:pPr>
        <w:pStyle w:val="BodyText"/>
      </w:pPr>
      <w:r>
        <w:t xml:space="preserve">The objective of this academic inquiry is threefold: first, to trace the chronological establishment of</w:t>
      </w:r>
      <w:r>
        <w:t xml:space="preserve"> </w:t>
      </w:r>
      <w:r>
        <w:t xml:space="preserve">Mason</w:t>
      </w:r>
      <w:r>
        <w:t xml:space="preserve"> </w:t>
      </w:r>
      <w:r>
        <w:t xml:space="preserve">lodges in</w:t>
      </w:r>
      <w:r>
        <w:t xml:space="preserve"> </w:t>
      </w:r>
      <w:r>
        <w:t xml:space="preserve">Italy Rome</w:t>
      </w:r>
      <w:r>
        <w:t xml:space="preserve">; second, to analyze their architectural imprints on the city’s landscape; and third, to evaluate their contribution to the Risorgimento. By utilizing a poster presentation format, we condense vast archival research into digestible visual narratives that highlight key data points regarding membership demographics, lodge locations, and political affiliations.</w:t>
      </w:r>
    </w:p>
    <w:bookmarkEnd w:id="21"/>
    <w:bookmarkStart w:id="22" w:name="historical-origins-in-italy-rome"/>
    <w:p>
      <w:pPr>
        <w:pStyle w:val="Heading2"/>
      </w:pPr>
      <w:r>
        <w:t xml:space="preserve">2. Historical Origins in Italy Rome</w:t>
      </w:r>
    </w:p>
    <w:p>
      <w:pPr>
        <w:pStyle w:val="FirstParagraph"/>
      </w:pPr>
      <w:r>
        <w:t xml:space="preserve">The introduction of Freemasonry to Rome was neither immediate nor uniform. Early records indicate sporadic contacts with British and French Masonic circles during the 18th century. However, it was during the Napoleonic era that Masonic structures began to take root more firmly within</w:t>
      </w:r>
      <w:r>
        <w:t xml:space="preserve"> </w:t>
      </w:r>
      <w:r>
        <w:t xml:space="preserve">Italy Rome</w:t>
      </w:r>
      <w:r>
        <w:t xml:space="preserve">. The subsequent periods of political turmoil provided both challenges and opportunities for these organizations.</w:t>
      </w:r>
    </w:p>
    <w:p>
      <w:pPr>
        <w:numPr>
          <w:ilvl w:val="0"/>
          <w:numId w:val="1001"/>
        </w:numPr>
        <w:pStyle w:val="Compact"/>
      </w:pPr>
      <w:r>
        <w:rPr>
          <w:bCs/>
          <w:b/>
        </w:rPr>
        <w:t xml:space="preserve">The 18th Century:</w:t>
      </w:r>
      <w:r>
        <w:t xml:space="preserve"> </w:t>
      </w:r>
      <w:r>
        <w:t xml:space="preserve">Initial penetration through diplomatic channels and traveling scholars.</w:t>
      </w:r>
    </w:p>
    <w:p>
      <w:pPr>
        <w:numPr>
          <w:ilvl w:val="0"/>
          <w:numId w:val="1001"/>
        </w:numPr>
        <w:pStyle w:val="Compact"/>
      </w:pPr>
      <w:r>
        <w:rPr>
          <w:bCs/>
          <w:b/>
        </w:rPr>
        <w:t xml:space="preserve">The Napoleonic Interlude:</w:t>
      </w:r>
      <w:r>
        <w:t xml:space="preserve"> </w:t>
      </w:r>
      <w:r>
        <w:t xml:space="preserve">A brief period of institutionalization before the restoration of Papal authority suppressed many activities.</w:t>
      </w:r>
    </w:p>
    <w:p>
      <w:pPr>
        <w:numPr>
          <w:ilvl w:val="0"/>
          <w:numId w:val="1001"/>
        </w:numPr>
        <w:pStyle w:val="Compact"/>
      </w:pPr>
      <w:r>
        <w:rPr>
          <w:bCs/>
          <w:b/>
        </w:rPr>
        <w:t xml:space="preserve">The Risorgimento (19th Century):</w:t>
      </w:r>
      <w:r>
        <w:t xml:space="preserve"> </w:t>
      </w:r>
      <w:r>
        <w:t xml:space="preserve">A resurgence where Masonic ideals aligned with nationalist aspirations, leading to a significant increase in lodge membership across</w:t>
      </w:r>
      <w:r>
        <w:t xml:space="preserve"> </w:t>
      </w:r>
      <w:r>
        <w:t xml:space="preserve">Italy Rome</w:t>
      </w:r>
      <w:r>
        <w:t xml:space="preserve">.</w:t>
      </w:r>
    </w:p>
    <w:bookmarkEnd w:id="22"/>
    <w:bookmarkStart w:id="23" w:name="architectural-and-cultural-imprints"/>
    <w:p>
      <w:pPr>
        <w:pStyle w:val="Heading2"/>
      </w:pPr>
      <w:r>
        <w:t xml:space="preserve">3. Architectural and Cultural Imprints</w:t>
      </w:r>
    </w:p>
    <w:p>
      <w:pPr>
        <w:pStyle w:val="FirstParagraph"/>
      </w:pPr>
      <w:r>
        <w:t xml:space="preserve">A critical aspect of this poster presentation academic document is the examination of physical spaces. While Masonic temples are often discreet, their influence on the urban fabric of Rome is visible in various public buildings, theaters, and educational institutions funded or influenced by prominent Masonic figures.</w:t>
      </w:r>
    </w:p>
    <w:p>
      <w:pPr>
        <w:pStyle w:val="BodyText"/>
      </w:pPr>
      <w:r>
        <w:t xml:space="preserve">In</w:t>
      </w:r>
      <w:r>
        <w:t xml:space="preserve"> </w:t>
      </w:r>
      <w:r>
        <w:t xml:space="preserve">Italy Rome</w:t>
      </w:r>
      <w:r>
        <w:t xml:space="preserve">, specific districts saw an influx of intellectuals who were also members of the Craft. This cultural clustering affected local art scenes and publishing houses. The architectural style often reflected Enlightenment ideals—neoclassical facades, symmetrical designs, and an emphasis on light and geometry—symbolizing the Masonic pursuit of truth and moral clarity.</w:t>
      </w:r>
    </w:p>
    <w:bookmarkEnd w:id="23"/>
    <w:bookmarkStart w:id="24" w:name="political-influence-and-social-structure"/>
    <w:p>
      <w:pPr>
        <w:pStyle w:val="Heading2"/>
      </w:pPr>
      <w:r>
        <w:t xml:space="preserve">4. Political Influence and Social Structure</w:t>
      </w:r>
    </w:p>
    <w:p>
      <w:pPr>
        <w:pStyle w:val="FirstParagraph"/>
      </w:pPr>
      <w:r>
        <w:t xml:space="preserve">The political landscape of Rome during the 19th and early 20th centuries was heavily influenced by Masonic networks. Many key figures in the unification of Italy were initiated into Freemasonry. This section highlights how these networks facilitated dialogue between disparate political factions, fostering a sense of national identity that transcended local loyalties.</w:t>
      </w:r>
    </w:p>
    <w:p>
      <w:pPr>
        <w:pStyle w:val="BodyText"/>
      </w:pPr>
      <w:r>
        <w:t xml:space="preserve">Furthermore, this poster presentation academic document explores the gender dynamics within these lodges. While traditionally male-dominated, there were notable exceptions and auxiliary organizations in Rome that paved the way for broader social inclusion. The tension between traditional hierarchies and progressive ideals is a recurring theme in Masonic history within</w:t>
      </w:r>
      <w:r>
        <w:t xml:space="preserve"> </w:t>
      </w:r>
      <w:r>
        <w:t xml:space="preserve">Italy Rome</w:t>
      </w:r>
      <w:r>
        <w:t xml:space="preserve">.</w:t>
      </w:r>
    </w:p>
    <w:bookmarkEnd w:id="24"/>
    <w:bookmarkStart w:id="25" w:name="methodology-visualizing-data"/>
    <w:p>
      <w:pPr>
        <w:pStyle w:val="Heading2"/>
      </w:pPr>
      <w:r>
        <w:t xml:space="preserve">5. Methodology: Visualizing Data</w:t>
      </w:r>
    </w:p>
    <w:p>
      <w:pPr>
        <w:pStyle w:val="FirstParagraph"/>
      </w:pPr>
      <w:r>
        <w:t xml:space="preserve">To effectively communicate these complex historical threads, we employed a mixed-methods approach suitable for academic poster presentations.</w:t>
      </w:r>
    </w:p>
    <w:p>
      <w:pPr>
        <w:numPr>
          <w:ilvl w:val="0"/>
          <w:numId w:val="1002"/>
        </w:numPr>
        <w:pStyle w:val="Compact"/>
      </w:pPr>
      <w:r>
        <w:rPr>
          <w:bCs/>
          <w:b/>
        </w:rPr>
        <w:t xml:space="preserve">Spatial Mapping:</w:t>
      </w:r>
    </w:p>
    <w:p>
      <w:pPr>
        <w:numPr>
          <w:ilvl w:val="0"/>
          <w:numId w:val="1002"/>
        </w:numPr>
        <w:pStyle w:val="Compact"/>
      </w:pPr>
      <w:r>
        <w:rPr>
          <w:bCs/>
          <w:b/>
        </w:rPr>
        <w:t xml:space="preserve">Bibliometric Analysis:</w:t>
      </w:r>
      <w:r>
        <w:t xml:space="preserve"> </w:t>
      </w:r>
      <w:r>
        <w:t xml:space="preserve">Tracking the publication records of known Masonic authors in Italian journals during the late 19th century.</w:t>
      </w:r>
    </w:p>
    <w:p>
      <w:pPr>
        <w:numPr>
          <w:ilvl w:val="0"/>
          <w:numId w:val="1002"/>
        </w:numPr>
        <w:pStyle w:val="Compact"/>
      </w:pPr>
      <w:r>
        <w:t xml:space="preserve">An analysis of membership rolls from surviving lodge archives to determine socioeconomic backgrounds.</w:t>
      </w:r>
    </w:p>
    <w:p>
      <w:pPr>
        <w:pStyle w:val="FirstParagraph"/>
      </w:pPr>
      <w:r>
        <w:t xml:space="preserve">The resulting visualizations aim to make the invisible visible, allowing viewers to grasp the extent of Masonic influence at a glance. This approach is particularly effective for international audiences who may not be familiar with the nuances of Italian history but can appreciate visual data trends.</w:t>
      </w:r>
    </w:p>
    <w:bookmarkEnd w:id="25"/>
    <w:bookmarkStart w:id="26" w:name="contemporary-relevance-in-italy-rome"/>
    <w:p>
      <w:pPr>
        <w:pStyle w:val="Heading2"/>
      </w:pPr>
      <w:r>
        <w:t xml:space="preserve">6. Contemporary Relevance in Italy Rome</w:t>
      </w:r>
    </w:p>
    <w:p>
      <w:pPr>
        <w:pStyle w:val="FirstParagraph"/>
      </w:pPr>
      <w:r>
        <w:t xml:space="preserve">The legacy of Freemasonry in Rome extends beyond historical curiosity. Today, Masonic lodges in</w:t>
      </w:r>
      <w:r>
        <w:t xml:space="preserve"> </w:t>
      </w:r>
      <w:r>
        <w:t xml:space="preserve">Italy Rome</w:t>
      </w:r>
      <w:r>
        <w:t xml:space="preserve"> </w:t>
      </w:r>
      <w:r>
        <w:t xml:space="preserve">continue to engage in charitable works, cultural preservation efforts, and interfaith dialogues. Understanding their historical context is crucial for policymakers and historians aiming to manage heritage sites and promote social cohesion.</w:t>
      </w:r>
    </w:p>
    <w:p>
      <w:pPr>
        <w:pStyle w:val="BodyText"/>
      </w:pPr>
      <w:r>
        <w:t xml:space="preserve">This poster presentation academic document argues that ignoring the Masonic contribution results in an incomplete understanding of Rome’s modern identity. By acknowledging this aspect of history, we gain deeper insights into the mechanisms of civil society development in urban centers.</w:t>
      </w:r>
    </w:p>
    <w:bookmarkEnd w:id="26"/>
    <w:bookmarkStart w:id="27" w:name="conclusion-and-future-research"/>
    <w:p>
      <w:pPr>
        <w:pStyle w:val="Heading2"/>
      </w:pPr>
      <w:r>
        <w:t xml:space="preserve">7. Conclusion and Future Research</w:t>
      </w:r>
    </w:p>
    <w:p>
      <w:pPr>
        <w:pStyle w:val="FirstParagraph"/>
      </w:pPr>
      <w:r>
        <w:t xml:space="preserve">In conclusion, the exploration of Masonic heritage in</w:t>
      </w:r>
      <w:r>
        <w:t xml:space="preserve"> </w:t>
      </w:r>
      <w:r>
        <w:t xml:space="preserve">Italy Rome</w:t>
      </w:r>
      <w:r>
        <w:t xml:space="preserve"> </w:t>
      </w:r>
      <w:r>
        <w:t xml:space="preserve">reveals a complex interplay between secrecy and public influence, tradition and progress. This poster presentation academic document serves as a foundation for further research into the specific architectural legacies and lesser-known individual contributions of Roman Masons.</w:t>
      </w:r>
    </w:p>
    <w:p>
      <w:pPr>
        <w:pStyle w:val="BodyText"/>
      </w:pPr>
      <w:r>
        <w:t xml:space="preserve">We invite scholars to collaborate on expanding this dataset, particularly regarding the post-1946 period where records are fragmented yet rich with potential for discovery. The study of Masonry in Rome is not just about uncovering secrets; it is about understanding the intellectual currents that have shaped one of the world’s most significant cities.</w:t>
      </w:r>
    </w:p>
    <w:bookmarkEnd w:id="27"/>
    <w:bookmarkStart w:id="28" w:name="references-and-acknowledgments"/>
    <w:p>
      <w:pPr>
        <w:pStyle w:val="Heading2"/>
      </w:pPr>
      <w:r>
        <w:t xml:space="preserve">8. References and Acknowledgments</w:t>
      </w:r>
    </w:p>
    <w:p>
      <w:pPr>
        <w:pStyle w:val="FirstParagraph"/>
      </w:pPr>
      <w:r>
        <w:t xml:space="preserve">This research was supported by grants from the Institute for Cultural Studies and local archives in Rome. Special thanks to the archivists who provided access to restricted lodge documents. Key references include historical analyses of the Risorgimento, architectural surveys of Roman neoclassicism, and sociological studies on European secret societies.</w:t>
      </w:r>
    </w:p>
    <w:bookmarkEnd w:id="28"/>
    <w:p>
      <w:pPr>
        <w:pStyle w:val="BodyText"/>
      </w:pPr>
      <w:r>
        <w:t xml:space="preserve">© 2023 Academic Research Group. All rights reserved.</w:t>
      </w:r>
      <w:r>
        <w:br/>
      </w:r>
      <w:r>
        <w:t xml:space="preserve">Prepared for the International Conference on Heritage and Society. Location: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Mason in Italy Rome</dc:title>
  <dc:creator/>
  <dc:language>en</dc:language>
  <cp:keywords/>
  <dcterms:created xsi:type="dcterms:W3CDTF">2026-07-29T07:20:48Z</dcterms:created>
  <dcterms:modified xsi:type="dcterms:W3CDTF">2026-07-29T07:20:48Z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