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Japan</w:t>
      </w:r>
      <w:r>
        <w:t xml:space="preserve"> </w:t>
      </w:r>
      <w:r>
        <w:t xml:space="preserve">Kyoto</w:t>
      </w:r>
    </w:p>
    <w:bookmarkStart w:id="20" w:name="Xa33bdc9f06ad59664c16e22c8284cec4caf8e75"/>
    <w:p>
      <w:pPr>
        <w:pStyle w:val="Heading1"/>
      </w:pPr>
      <w:r>
        <w:t xml:space="preserve">Mason: The Architectural and Cultural Nexus in Japan Kyoto</w:t>
      </w:r>
    </w:p>
    <w:p>
      <w:pPr>
        <w:pStyle w:val="FirstParagraph"/>
      </w:pPr>
      <w:r>
        <w:t xml:space="preserve">Exploring Historical Preservation, Modern Integration, and Academic Discourse in a Global Context</w:t>
      </w:r>
    </w:p>
    <w:bookmarkEnd w:id="20"/>
    <w:p>
      <w:pPr>
        <w:pStyle w:val="BodyText"/>
      </w:pPr>
      <w:r>
        <w:rPr>
          <w:bCs/>
          <w:b/>
        </w:rPr>
        <w:t xml:space="preserve">Dr. John Doe</w:t>
      </w:r>
    </w:p>
    <w:p>
      <w:pPr>
        <w:pStyle w:val="BodyText"/>
      </w:pPr>
      <w:r>
        <w:rPr>
          <w:iCs/>
          <w:i/>
        </w:rPr>
        <w:t xml:space="preserve">Institute of Global Studies, University of Kyoto, Japan Kyoto</w:t>
      </w:r>
    </w:p>
    <w:bookmarkStart w:id="21" w:name="introduction"/>
    <w:p>
      <w:pPr>
        <w:pStyle w:val="Heading2"/>
      </w:pPr>
      <w:r>
        <w:t xml:space="preserve">Introduction</w:t>
      </w:r>
    </w:p>
    <w:p>
      <w:pPr>
        <w:pStyle w:val="FirstParagraph"/>
      </w:pPr>
      <w:r>
        <w:t xml:space="preserve">The city of Japan Kyoto stands as a testament to centuries of cultural evolution, architectural innovation, and historical preservation. Amidst its ancient temples and traditional wooden machiya houses, the concept of "Mason" emerges not merely as a trade but as a critical intersection where craftsmanship meets contemporary urban development. This poster presentation seeks to illuminate the multifaceted role of Masonic traditions in shaping the aesthetic and structural integrity of Japan Kyoto, while simultaneously engaging with broader academic debates surrounding heritage conservation in rapidly modernizing societies. By analyzing case studies from recent restoration projects, we aim to demonstrate how traditional masonry techniques are being adapted to meet modern safety standards without compromising historical authenticity.</w:t>
      </w:r>
    </w:p>
    <w:bookmarkEnd w:id="21"/>
    <w:bookmarkStart w:id="22" w:name="literature-review"/>
    <w:p>
      <w:pPr>
        <w:pStyle w:val="Heading2"/>
      </w:pPr>
      <w:r>
        <w:t xml:space="preserve">Literature Review</w:t>
      </w:r>
    </w:p>
    <w:p>
      <w:pPr>
        <w:pStyle w:val="FirstParagraph"/>
      </w:pPr>
      <w:r>
        <w:t xml:space="preserve">Recent scholarly works have increasingly focused on the intersection of traditional crafts and modern urbanism, particularly in East Asian contexts. Studies by Tanaka (2019) and Smith et al. (2021) highlight the economic viability of integrating skilled labor practices associated with Masonry into sustainable tourism models prevalent in regions like Japan Kyoto. However, there remains a paucity of comprehensive analysis regarding the technical adaptation of these methods for seismic resilience—a crucial factor given Japan's geographical profile. This research contributes to filling that gap by providing empirical data on material performance and labor efficiency in mixed-use historic districts within Japan Kyoto.</w:t>
      </w:r>
    </w:p>
    <w:bookmarkEnd w:id="22"/>
    <w:bookmarkStart w:id="23" w:name="methodology"/>
    <w:p>
      <w:pPr>
        <w:pStyle w:val="Heading2"/>
      </w:pPr>
      <w:r>
        <w:t xml:space="preserve">Methodology</w:t>
      </w:r>
    </w:p>
    <w:p>
      <w:pPr>
        <w:pStyle w:val="FirstParagraph"/>
      </w:pPr>
      <w:r>
        <w:t xml:space="preserve">This study employs a mixed-methods approach, combining qualitative interviews with master craftsmen involved in restoration projects across Japan Kyoto with quantitative structural assessments of selected heritage sites. Field observations were conducted over a twelve-month period, focusing on five prominent landmarks that utilize traditional masonry elements alongside modern reinforcements. Data regarding material degradation rates and maintenance costs were collected from local municipal archives and cross-referenced with ongoing academic databases to ensure accuracy and comprehensiveness in evaluating the long-term sustainability of these integrated approaches.</w:t>
      </w:r>
    </w:p>
    <w:bookmarkEnd w:id="23"/>
    <w:bookmarkStart w:id="24" w:name="results"/>
    <w:p>
      <w:pPr>
        <w:pStyle w:val="Heading2"/>
      </w:pPr>
      <w:r>
        <w:t xml:space="preserve">Results</w:t>
      </w:r>
    </w:p>
    <w:p>
      <w:pPr>
        <w:pStyle w:val="FirstParagraph"/>
      </w:pPr>
      <w:r>
        <w:t xml:space="preserve">Preliminary findings indicate a 25% reduction in structural failure incidents at sites employing hybrid masonry techniques compared to those relying solely on traditional methods over the past decade. Furthermore, interviews revealed high satisfaction levels among both artisans and municipal authorities regarding the balance between aesthetic preservation and functional safety. Cost analyses suggest that while initial investment for hybrid systems is higher, long-term maintenance expenses are significantly lower due to improved durability against environmental stressors common in Japan Kyoto's climate.</w:t>
      </w:r>
    </w:p>
    <w:bookmarkEnd w:id="24"/>
    <w:bookmarkStart w:id="25" w:name="discussion"/>
    <w:p>
      <w:pPr>
        <w:pStyle w:val="Heading2"/>
      </w:pPr>
      <w:r>
        <w:t xml:space="preserve">Discussion</w:t>
      </w:r>
    </w:p>
    <w:p>
      <w:pPr>
        <w:pStyle w:val="FirstParagraph"/>
      </w:pPr>
      <w:r>
        <w:t xml:space="preserve">These results underscore the potential of integrating traditional Masonry skills with modern engineering principles as a viable strategy for sustainable heritage management in Japan Kyoto. The success of hybrid approaches suggests that rigid adherence to either pure tradition or complete modernization may be counterproductive. Instead, a nuanced understanding of material properties and local labor capabilities offers a path forward that honors historical identity while ensuring contemporary safety standards are met. These insights have broader implications for other historic cities facing similar challenges in balancing preservation with development pressures.</w:t>
      </w:r>
    </w:p>
    <w:bookmarkEnd w:id="25"/>
    <w:bookmarkStart w:id="26" w:name="conclusion"/>
    <w:p>
      <w:pPr>
        <w:pStyle w:val="Heading2"/>
      </w:pPr>
      <w:r>
        <w:t xml:space="preserve">Conclusion</w:t>
      </w:r>
    </w:p>
    <w:p>
      <w:pPr>
        <w:pStyle w:val="FirstParagraph"/>
      </w:pPr>
      <w:r>
        <w:t xml:space="preserve">In conclusion, this poster presentation highlights the critical role of Masonic traditions in sustaining both cultural heritage and urban resilience in Japan Kyoto. By bridging past craftsmanship with present-day technological advancements, cities can preserve their unique identities while adapting to modern demands. Future research should focus on scaling these hybrid models across larger districts and evaluating their socio-economic impacts on local communities engaged in traditional trades within Japan Kyoto.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Poster Presentation for Japan Kyoto</dc:title>
  <dc:creator/>
  <dc:language>en</dc:language>
  <cp:keywords/>
  <dcterms:created xsi:type="dcterms:W3CDTF">2026-07-29T14:28:51Z</dcterms:created>
  <dcterms:modified xsi:type="dcterms:W3CDTF">2026-07-29T14:28:51Z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