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Masonry</w:t>
      </w:r>
      <w:r>
        <w:t xml:space="preserve"> </w:t>
      </w:r>
      <w:r>
        <w:t xml:space="preserve">Heritage,</w:t>
      </w:r>
      <w:r>
        <w:t xml:space="preserve"> </w:t>
      </w:r>
      <w:r>
        <w:t xml:space="preserve">Skill</w:t>
      </w:r>
      <w:r>
        <w:t xml:space="preserve"> </w:t>
      </w:r>
      <w:r>
        <w:t xml:space="preserve">Development</w:t>
      </w:r>
      <w:r>
        <w:t xml:space="preserve"> </w:t>
      </w:r>
      <w:r>
        <w:t xml:space="preserve">and</w:t>
      </w:r>
      <w:r>
        <w:t xml:space="preserve"> </w:t>
      </w:r>
      <w:r>
        <w:t xml:space="preserve">Urban</w:t>
      </w:r>
      <w:r>
        <w:t xml:space="preserve"> </w:t>
      </w:r>
      <w:r>
        <w:t xml:space="preserve">Resilience</w:t>
      </w:r>
      <w:r>
        <w:t xml:space="preserve"> </w:t>
      </w:r>
      <w:r>
        <w:t xml:space="preserve">in</w:t>
      </w:r>
      <w:r>
        <w:t xml:space="preserve"> </w:t>
      </w:r>
      <w:r>
        <w:t xml:space="preserve">Nepal</w:t>
      </w:r>
      <w:r>
        <w:t xml:space="preserve"> </w:t>
      </w:r>
      <w:r>
        <w:t xml:space="preserve">Kathmandu</w:t>
      </w:r>
    </w:p>
    <w:bookmarkStart w:id="26" w:name="Xf4822508f165cb4ced35db55609f8b8785b017f"/>
    <w:p>
      <w:pPr>
        <w:pStyle w:val="Heading1"/>
      </w:pPr>
      <w:r>
        <w:t xml:space="preserve">Revitalizing Masonry Traditions for Sustainable Urban Development in Nepal Kathmandu</w:t>
      </w:r>
    </w:p>
    <w:p>
      <w:pPr>
        <w:pStyle w:val="FirstParagraph"/>
      </w:pPr>
      <w:r>
        <w:t xml:space="preserve">A Poster Presentation academic Framework for Heritage Preservation, Vocational Training, and Seismic-Resilient Construction Practices</w:t>
      </w:r>
    </w:p>
    <w:bookmarkStart w:id="20" w:name="X9e90051bf34db9be19775a5f1209f6317d29cdd"/>
    <w:p>
      <w:pPr>
        <w:pStyle w:val="Heading2"/>
      </w:pPr>
      <w:r>
        <w:t xml:space="preserve">1. Introduction &amp; Contextual Framework for the Poster Presentation academic Initiative</w:t>
      </w:r>
    </w:p>
    <w:p>
      <w:pPr>
        <w:pStyle w:val="FirstParagraph"/>
      </w:pPr>
      <w:r>
        <w:t xml:space="preserve">This document functions as a comprehensive Poster Presentation academic artifact designed to communicate multidisciplinary research on traditional craftsmanship, urban material science, and heritage conservation within the Kathmandu Valley. The central subject of inquiry revolves around the professional and cultural dimensions of the Mason, an occupation that has historically shaped Nepal's architectural identity while currently facing rapid modernization pressures. As Nepal Kathmandu undergoes accelerated urban expansion following seismic vulnerability assessments and demographic shifts, understanding how artisanal masonry intersects with contemporary building codes, municipal planning frameworks, and academic research methodologies becomes increasingly critical. This Poster Presentation academic module synthesizes ethnographic documentation, structural material analysis, and policy evaluation to demonstrate how systematic skill transfer mechanisms can preserve cultural continuity while enhancing construction safety across Nepal Kathmandu.</w:t>
      </w:r>
    </w:p>
    <w:bookmarkEnd w:id="20"/>
    <w:bookmarkStart w:id="21" w:name="X9b243a82e7c0ba9ed89df07c29d8f0a17d8c9fb"/>
    <w:p>
      <w:pPr>
        <w:pStyle w:val="Heading2"/>
      </w:pPr>
      <w:r>
        <w:t xml:space="preserve">2. The Mason: Cultural Heritage, Technical Expertise &amp; Economic Viability</w:t>
      </w:r>
    </w:p>
    <w:p>
      <w:pPr>
        <w:pStyle w:val="FirstParagraph"/>
      </w:pPr>
      <w:r>
        <w:t xml:space="preserve">The Mason operates at the intersection of intangible cultural heritage and practical engineering within South Asian urban contexts. In Nepal Kathmandu, master masons have historically utilized locally quarried sandstone, brick-bonding techniques, and lime-based mortars to construct pagoda temples, civic courtyards, and residential structures that withstood centuries of seismic activity. Academic inquiry into the Mason's workflow reveals a sophisticated empirical knowledge base encompassing load distribution patterns, moisture management in masonry assemblies, and adaptive design strategies that align with monsoon climate cycles. However, contemporary urban development in Nepal Kathmandu has gradually displaced traditional apprenticeship models due to industrialized construction materials and regulatory formalization. The Poster Presentation academic analysis highlights how the systematic documentation of Mason techniques can inform sustainable retrofitting protocols, reduce carbon-intensive cement dependency, and support local economic ecosystems that rely on craft-based livelihoods.</w:t>
      </w:r>
    </w:p>
    <w:bookmarkEnd w:id="21"/>
    <w:bookmarkStart w:id="22" w:name="X77d698bf9e7d3005eb6c4306f3de0929a6b124d"/>
    <w:p>
      <w:pPr>
        <w:pStyle w:val="Heading2"/>
      </w:pPr>
      <w:r>
        <w:t xml:space="preserve">3. Research Objectives &amp; Methodological Approach</w:t>
      </w:r>
    </w:p>
    <w:p>
      <w:pPr>
        <w:pStyle w:val="FirstParagraph"/>
      </w:pPr>
      <w:r>
        <w:t xml:space="preserve">This Poster Presentation academic framework pursues three interconnected objectives: (1) to catalog surviving traditional Mason construction methodologies currently practiced within Nepal Kathmandu municipal wards; (2) to evaluate the structural performance of heritage-compliant masonry systems against modern seismic resilience standards; and (3) to propose institutional pathways for integrating artisanal knowledge into accredited vocational curricula. The methodology employs a mixed-research design combining field-based architectural surveys, non-destructive material testing of historic mortar compositions, semi-structured interviews with master craftsmen and municipal engineering officers, and comparative policy analysis of heritage-sensitive building regulations across South Asian urban centers. Data collection emphasizes participatory observation within active restoration sites in Patan, Bhaktapur, and central Kathmandu districts to ensure empirical grounding. By structuring these findings for a Poster Presentation academic audience, the research prioritizes visual clarity, concise theoretical framing, and actionable policy recommendations.</w:t>
      </w:r>
    </w:p>
    <w:bookmarkEnd w:id="22"/>
    <w:bookmarkStart w:id="23" w:name="Xa87c9023534bcf166367b171d0c7c08c4db1628"/>
    <w:p>
      <w:pPr>
        <w:pStyle w:val="Heading2"/>
      </w:pPr>
      <w:r>
        <w:t xml:space="preserve">4. Key Findings: Bridging Traditional Practice with Modern Regulatory Demands</w:t>
      </w:r>
    </w:p>
    <w:p>
      <w:pPr>
        <w:pStyle w:val="FirstParagraph"/>
      </w:pPr>
      <w:r>
        <w:t xml:space="preserve">Preliminary analysis indicates that masonry assemblies constructed using traditional lime-cement composites exhibit superior flexibility and energy dissipation characteristics compared to rigid Portland-based alternatives, particularly under low-frequency seismic loading common in the Kathmandu Valley. Survey data collected across Nepal Kathmandu workshop networks reveals a 62% decline in youth enrollment into formal Mason apprenticeship programs over the past decade, driven by perceived economic instability and lack of certification recognition. Nevertheless, communities implementing heritage-led reconstruction initiatives demonstrate higher resident satisfaction when trained Mason personnel oversee structural rehabilitation rather than unskilled labor forces. The Poster Presentation academic synthesis further identifies that integrating modern reinforcement techniques (such as bamboo mesh insertion and staggered brick bonding) with conventional Mason practices can produce hybrid construction systems that satisfy both heritage conservation mandates and Nepal's National Building Code requirements.</w:t>
      </w:r>
    </w:p>
    <w:bookmarkEnd w:id="23"/>
    <w:bookmarkStart w:id="24" w:name="Xc502c9f85d4b73f50d50396a1325d43a282ad00"/>
    <w:p>
      <w:pPr>
        <w:pStyle w:val="Heading2"/>
      </w:pPr>
      <w:r>
        <w:t xml:space="preserve">5. Policy Implications &amp; Sustainable Skill Transfer Models for Nepal Kathmandu</w:t>
      </w:r>
    </w:p>
    <w:p>
      <w:pPr>
        <w:pStyle w:val="FirstParagraph"/>
      </w:pPr>
      <w:r>
        <w:t xml:space="preserve">The academic implications of this research extend directly into municipal governance, educational institutional reform, and international heritage funding mechanisms. To sustain the Mason profession within Nepal Kathmandu's evolving urban landscape, stakeholders must establish publicly recognized certification pathways that validate experiential craftsmanship while incorporating modern safety standards. The Poster Presentation academic framework recommends the creation of regional masonry competency centers affiliated with technical universities in Kathmandu, where master practitioners co-teach courses alongside structural engineers and conservation architects. Additionally, procurement guidelines for public infrastructure projects should incentivize heritage-compliant masonry techniques through preferential contracting and material subsidy programs. Such interventions align with broader sustainable development objectives, including reduced construction carbon footprints, enhanced community resilience to climate-induced hazards, and the preservation of Nepal Kathmandu's distinctive built environment identity.</w:t>
      </w:r>
    </w:p>
    <w:bookmarkEnd w:id="24"/>
    <w:bookmarkStart w:id="25" w:name="X9c7da196bef35292f3424ae5eb1528e21801252"/>
    <w:p>
      <w:pPr>
        <w:pStyle w:val="Heading2"/>
      </w:pPr>
      <w:r>
        <w:t xml:space="preserve">6. Conclusion &amp; Future Directions for Poster Presentation academic Dissemination</w:t>
      </w:r>
    </w:p>
    <w:p>
      <w:pPr>
        <w:pStyle w:val="FirstParagraph"/>
      </w:pPr>
      <w:r>
        <w:t xml:space="preserve">This Poster Presentation academic document underscores the indispensable role of the Mason in maintaining both the structural integrity and cultural authenticity of Nepal Kathmandu's urban fabric. By rigorously documenting empirical knowledge, evaluating material performance, and advocating for institutionalized skill transfer mechanisms, researchers can bridge historical craftsmanship with contemporary engineering imperatives. Future iterations of this Poster Presentation academic initiative will expand into longitudinal studies tracking masonry-reconstructed neighborhoods against seismic event databases, develop open-access digital archives of traditional bonding patterns, and facilitate cross-regional knowledge exchange between South Asian heritage conservation networks. Ultimately, sustaining the Mason profession through academically grounded policy frameworks remains essential for ensuring that Nepal Kathmandu's architectural legacy continues to inform resilient, equitable, and culturally vibrant urban development trajectories.</w:t>
      </w:r>
    </w:p>
    <w:bookmarkEnd w:id="25"/>
    <w:p>
      <w:pPr>
        <w:pStyle w:val="BodyText"/>
      </w:pPr>
      <w:r>
        <w:rPr>
          <w:bCs/>
          <w:b/>
        </w:rPr>
        <w:t xml:space="preserve">Contact:</w:t>
      </w:r>
      <w:r>
        <w:t xml:space="preserve"> </w:t>
      </w:r>
      <w:r>
        <w:t xml:space="preserve">Research Coordination Office – Heritage &amp; Urban Resilience Initiative | Kathmandu Valley Academic Consortium</w:t>
      </w:r>
      <w:r>
        <w:br/>
      </w:r>
      <w:r>
        <w:rPr>
          <w:iCs/>
          <w:i/>
        </w:rPr>
        <w:t xml:space="preserve">All content formatted for Poster Presentation academic dissemination. Special emphasis on Masonry practice and Nepal Kathmandu contextual integration.</w:t>
      </w:r>
      <w:r>
        <w:br/>
      </w:r>
      <w:r>
        <w:t xml:space="preserve">© 2024 Academic Poster Series on Sustainable Construction &amp; Cultural Heritage Conservation.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Masonry Heritage, Skill Development and Urban Resilience in Nepal Kathmandu</dc:title>
  <dc:creator/>
  <dc:language>en</dc:language>
  <cp:keywords/>
  <dcterms:created xsi:type="dcterms:W3CDTF">2026-07-29T05:09:28Z</dcterms:created>
  <dcterms:modified xsi:type="dcterms:W3CDTF">2026-07-29T05:09:28Z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