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Mason</w:t>
      </w:r>
      <w:r>
        <w:t xml:space="preserve"> </w:t>
      </w:r>
      <w:r>
        <w:t xml:space="preserve">-</w:t>
      </w:r>
      <w:r>
        <w:t xml:space="preserve"> </w:t>
      </w:r>
      <w:r>
        <w:t xml:space="preserve">Cultural</w:t>
      </w:r>
      <w:r>
        <w:t xml:space="preserve"> </w:t>
      </w:r>
      <w:r>
        <w:t xml:space="preserve">and</w:t>
      </w:r>
      <w:r>
        <w:t xml:space="preserve"> </w:t>
      </w:r>
      <w:r>
        <w:t xml:space="preserve">Architectural</w:t>
      </w:r>
      <w:r>
        <w:t xml:space="preserve"> </w:t>
      </w:r>
      <w:r>
        <w:t xml:space="preserve">Dynamics</w:t>
      </w:r>
      <w:r>
        <w:t xml:space="preserve"> </w:t>
      </w:r>
      <w:r>
        <w:t xml:space="preserve">in</w:t>
      </w:r>
      <w:r>
        <w:t xml:space="preserve"> </w:t>
      </w:r>
      <w:r>
        <w:t xml:space="preserve">Netherlands</w:t>
      </w:r>
      <w:r>
        <w:t xml:space="preserve"> </w:t>
      </w:r>
      <w:r>
        <w:t xml:space="preserve">Amsterdam</w:t>
      </w:r>
    </w:p>
    <w:bookmarkStart w:id="20" w:name="Xb7729aa88f34bdf09c0a253c6e68e1db8edfb1c"/>
    <w:p>
      <w:pPr>
        <w:pStyle w:val="Heading1"/>
      </w:pPr>
      <w:r>
        <w:t xml:space="preserve">Mason: The Artisan of Amsterdam’s Architectural Soul</w:t>
      </w:r>
    </w:p>
    <w:p>
      <w:pPr>
        <w:pStyle w:val="FirstParagraph"/>
      </w:pPr>
      <w:r>
        <w:t xml:space="preserve">A Poster Presentation Academic Document</w:t>
      </w:r>
    </w:p>
    <w:p>
      <w:pPr>
        <w:pStyle w:val="BodyText"/>
      </w:pPr>
      <w:r>
        <w:rPr>
          <w:bCs/>
          <w:b/>
        </w:rPr>
        <w:t xml:space="preserve">Abstract:</w:t>
      </w:r>
      <w:r>
        <w:br/>
      </w:r>
      <w:r>
        <w:t xml:space="preserve">This academic poster presentation explores the critical role of the "Mason" within the urban fabric of Netherlands Amsterdam. By examining historical trade guilds, modern construction techniques, and cultural preservation efforts, we analyze how masonry has defined the aesthetic and structural integrity of one of Europe’s most iconic cities. From the brick Gothic architecture along Herengracht to contemporary sustainable renovations in De Pijp this study highlights the enduring legacy of skilled craftsmanship in adapting historical spaces to modern needs while maintaining cultural authenticity.</w:t>
      </w:r>
    </w:p>
    <w:bookmarkEnd w:id="20"/>
    <w:bookmarkStart w:id="22" w:name="introduction"/>
    <w:bookmarkStart w:id="21" w:name="X16e8f292c63f8a0c357e26f72eb3a6c01734372"/>
    <w:p>
      <w:pPr>
        <w:pStyle w:val="Heading2"/>
      </w:pPr>
      <w:r>
        <w:t xml:space="preserve">1. Introduction: The Masonic Legacy in Netherlands Amsterdam</w:t>
      </w:r>
    </w:p>
    <w:p>
      <w:pPr>
        <w:pStyle w:val="FirstParagraph"/>
      </w:pPr>
      <w:r>
        <w:t xml:space="preserve">The city of Netherlands Amsterdam is globally renowned for its canal rings, narrow facades, and rich cultural heritage. However, beneath these aesthetic marvels lies a foundation built upon centuries of specialized masonry work. The term "Mason" refers not only to the individual artisan but also to the collective knowledge systems that have shaped urban development in Netherlands Amsterdam over five hundred years. This presentation seeks to bridge historical analysis with contemporary architectural challenges, focusing on how Masonic traditions influence current conservation policies and innovative building practices in Netherlands Amsterdam.</w:t>
      </w:r>
    </w:p>
    <w:p>
      <w:pPr>
        <w:pStyle w:val="BodyText"/>
      </w:pPr>
      <w:r>
        <w:t xml:space="preserve">Unlike cities built primarily on stone, Netherlands Amsterdam is a city of brick and wood. The choice of materials was dictated by availability; limestone had to be imported, making brick the primary medium for expression. Consequently, the "Mason" became a central figure in Dutch society during the Golden Age (17th century), wielding significant economic and artistic power. This poster outlines three key areas of investigation: historical evolution, technical adaptation, and socio-cultural impact.</w:t>
      </w:r>
    </w:p>
    <w:bookmarkEnd w:id="21"/>
    <w:bookmarkEnd w:id="22"/>
    <w:bookmarkStart w:id="26" w:name="historical-context"/>
    <w:bookmarkStart w:id="25" w:name="Xa8f9ec8371c640a4b05854ef0a60d35d9580b41"/>
    <w:p>
      <w:pPr>
        <w:pStyle w:val="Heading2"/>
      </w:pPr>
      <w:r>
        <w:t xml:space="preserve">2. Historical Evolution: Brick Gothic to Dutch Renaissance</w:t>
      </w:r>
    </w:p>
    <w:p>
      <w:pPr>
        <w:pStyle w:val="FirstParagraph"/>
      </w:pPr>
      <w:r>
        <w:t xml:space="preserve">The architectural identity of Netherlands Amsterdam is inextricably linked to the techniques mastered by local Masons. During the late Middle Ages, the influence of Brick Gothic introduced complex patterned brickwork (patroons) that remain visible today in structures like the Oude Kerk.</w:t>
      </w:r>
    </w:p>
    <w:bookmarkStart w:id="23" w:name="the-golden-age-expansion"/>
    <w:p>
      <w:pPr>
        <w:pStyle w:val="Heading3"/>
      </w:pPr>
      <w:r>
        <w:t xml:space="preserve">2.1 The Golden Age Expansion</w:t>
      </w:r>
    </w:p>
    <w:p>
      <w:pPr>
        <w:pStyle w:val="FirstParagraph"/>
      </w:pPr>
      <w:r>
        <w:t xml:space="preserve">As Netherlands Amsterdam expanded during its economic zenith, the demand for housing skyrocketed. Masons developed standardized yet ornate facade designs to maximize narrow plots of land along the canals. These facades often featured decorative neck gables and bell gables, showcasing the Mason's ability to blend structural necessity with aesthetic flourish. The precision required in laying these bricks ensured that buildings remained stable despite the city's soft peat soil foundation.</w:t>
      </w:r>
    </w:p>
    <w:bookmarkEnd w:id="23"/>
    <w:bookmarkStart w:id="24" w:name="guilds-and-knowledge-transfer"/>
    <w:p>
      <w:pPr>
        <w:pStyle w:val="Heading3"/>
      </w:pPr>
      <w:r>
        <w:t xml:space="preserve">2.2 Guilds and Knowledge Transfer</w:t>
      </w:r>
    </w:p>
    <w:p>
      <w:pPr>
        <w:pStyle w:val="FirstParagraph"/>
      </w:pPr>
      <w:r>
        <w:t xml:space="preserve">The organization of Masons into guilds was crucial for maintaining quality standards. In Netherlands Amsterdam, apprenticeships were rigorous, ensuring that techniques such as mortar composition and brick bonding patterns were preserved across generations. This institutional memory is vital for modern restorers attempting to replicate original aesthetics in heritage sites throughout Netherlands Amsterdam.</w:t>
      </w:r>
    </w:p>
    <w:bookmarkEnd w:id="24"/>
    <w:bookmarkEnd w:id="25"/>
    <w:bookmarkEnd w:id="26"/>
    <w:bookmarkStart w:id="28" w:name="technical-adaptation"/>
    <w:bookmarkStart w:id="27" w:name="X5a2716d8f9382b85e1c35b3ca4f5646789ccf94"/>
    <w:p>
      <w:pPr>
        <w:pStyle w:val="Heading2"/>
      </w:pPr>
      <w:r>
        <w:t xml:space="preserve">3. Technical Adaptation: Modern Masonry in a Flood-Prone City</w:t>
      </w:r>
    </w:p>
    <w:p>
      <w:pPr>
        <w:pStyle w:val="FirstParagraph"/>
      </w:pPr>
      <w:r>
        <w:t xml:space="preserve">In contemporary Netherlands Amsterdam, the role of the Mason has evolved to address climate change and urban density. The challenge lies in retrofitting historic buildings while adhering to strict sustainability goals set by Dutch environmental agencies.</w:t>
      </w:r>
    </w:p>
    <w:p>
      <w:pPr>
        <w:numPr>
          <w:ilvl w:val="0"/>
          <w:numId w:val="1001"/>
        </w:numPr>
        <w:pStyle w:val="Compact"/>
      </w:pPr>
      <w:r>
        <w:rPr>
          <w:bCs/>
          <w:b/>
        </w:rPr>
        <w:t xml:space="preserve">Sustainable Materials:</w:t>
      </w:r>
      <w:r>
        <w:t xml:space="preserve"> </w:t>
      </w:r>
      <w:r>
        <w:t xml:space="preserve">Modern Masons in Netherlands Amsterdam are increasingly utilizing recycled bricks and low-carbon mortars. This approach reduces the carbon footprint of construction projects while respecting the visual continuity of historical neighborhoods.</w:t>
      </w:r>
    </w:p>
    <w:p>
      <w:pPr>
        <w:numPr>
          <w:ilvl w:val="0"/>
          <w:numId w:val="1001"/>
        </w:numPr>
        <w:pStyle w:val="Compact"/>
      </w:pPr>
      <w:r>
        <w:rPr>
          <w:bCs/>
          <w:b/>
        </w:rPr>
        <w:t xml:space="preserve">Flood Resilience:</w:t>
      </w:r>
      <w:r>
        <w:t xml:space="preserve"> </w:t>
      </w:r>
      <w:r>
        <w:t xml:space="preserve">Given that much of Netherlands Amsterdam lies below sea level, Masons must employ specialized waterproofing techniques. The integration of modern damp-proof courses with traditional brickwork ensures longevity against rising water tables and extreme weather events common in the region.</w:t>
      </w:r>
    </w:p>
    <w:p>
      <w:pPr>
        <w:numPr>
          <w:ilvl w:val="0"/>
          <w:numId w:val="1001"/>
        </w:numPr>
        <w:pStyle w:val="Compact"/>
      </w:pPr>
      <w:r>
        <w:rPr>
          <w:bCs/>
          <w:b/>
        </w:rPr>
        <w:t xml:space="preserve">Digital Fabrication:</w:t>
      </w:r>
      <w:r>
        <w:t xml:space="preserve"> </w:t>
      </w:r>
      <w:r>
        <w:t xml:space="preserve">Advanced technologies such as 3D scanning are now used to document existing masonry conditions. This data allows for precise replication of damaged elements, ensuring that new interventions by Masons are indistinguishable from original work when viewed from a distance.</w:t>
      </w:r>
    </w:p>
    <w:bookmarkEnd w:id="27"/>
    <w:bookmarkEnd w:id="28"/>
    <w:bookmarkStart w:id="30" w:name="socio-cultural-impact"/>
    <w:bookmarkStart w:id="29" w:name="Xe4280e7f08aae88ebfbc46c43052bf54d573f7c"/>
    <w:p>
      <w:pPr>
        <w:pStyle w:val="Heading2"/>
      </w:pPr>
      <w:r>
        <w:t xml:space="preserve">4. Socio-Cultural Impact: Preservation and Identity</w:t>
      </w:r>
    </w:p>
    <w:p>
      <w:pPr>
        <w:pStyle w:val="FirstParagraph"/>
      </w:pPr>
      <w:r>
        <w:t xml:space="preserve">The preservation of masonry in Netherlands Amsterdam is not merely an engineering task but a cultural imperative. The city’s skyline, characterized by stepped gables and intricate brick detailing, serves as a primary identifier of Dutch national identity. When Masons repair or restore these features, they are actively participating in the maintenance of public heritage.</w:t>
      </w:r>
    </w:p>
    <w:p>
      <w:pPr>
        <w:pStyle w:val="BodyText"/>
      </w:pPr>
      <w:r>
        <w:t xml:space="preserve">Furthermore, tourism in Netherlands Amsterdam relies heavily on the visual appeal created by well-maintained masonry. Visitors are drawn to the tactile quality of brick facades that have withstood centuries of weathering. However, this dependency creates tension between commercial interests and conservation ethics. Over-restoration can erase historical patina, while under-maintenance threatens structural integrity. This presentation argues for a balanced approach where Masons are consulted as cultural experts rather than just laborers.</w:t>
      </w:r>
    </w:p>
    <w:bookmarkEnd w:id="29"/>
    <w:bookmarkEnd w:id="30"/>
    <w:bookmarkStart w:id="32" w:name="case-study"/>
    <w:bookmarkStart w:id="31" w:name="Xbe3159378eac20e9cd00d97dc504b481f164320"/>
    <w:p>
      <w:pPr>
        <w:pStyle w:val="Heading2"/>
      </w:pPr>
      <w:r>
        <w:t xml:space="preserve">5. Case Study: The Restoration of the Jordaan District</w:t>
      </w:r>
    </w:p>
    <w:p>
      <w:pPr>
        <w:pStyle w:val="FirstParagraph"/>
      </w:pPr>
      <w:r>
        <w:t xml:space="preserve">A focal point of this research is the ongoing restoration project in the Jordaan area, a historic neighborhood in Netherlands Amsterdam known for its narrow streets and vibrant community life. Recent initiatives have focused on stabilizing leaning facades using innovative anchoring systems that do not compromise the original masonry.</w:t>
      </w:r>
    </w:p>
    <w:p>
      <w:pPr>
        <w:pStyle w:val="BodyText"/>
      </w:pPr>
      <w:r>
        <w:t xml:space="preserve">Aspect</w:t>
      </w:r>
    </w:p>
    <w:bookmarkEnd w:id="31"/>
    <w:bookmarkEnd w:id="32"/>
    <w:p>
      <w:pPr>
        <w:pStyle w:val="BodyText"/>
      </w:pPr>
      <w:r>
        <w:t xml:space="preserve">Traditional Method</w:t>
      </w:r>
    </w:p>
    <w:p>
      <w:pPr>
        <w:pStyle w:val="BodyText"/>
      </w:pPr>
      <w:r>
        <w:t xml:space="preserve">Netherlands Amsterdam Modern Approach</w:t>
      </w:r>
    </w:p>
    <w:p>
      <w:pPr>
        <w:pStyle w:val="BodyText"/>
      </w:pPr>
      <w:r>
        <w:t xml:space="preserve">Mortar Composition</w:t>
      </w:r>
    </w:p>
    <w:p>
      <w:pPr>
        <w:pStyle w:val="BodyText"/>
      </w:pPr>
      <w:r>
        <w:t xml:space="preserve">Lime-based, soft mix</w:t>
      </w:r>
    </w:p>
    <w:p>
      <w:pPr>
        <w:pStyle w:val="BodyText"/>
      </w:pPr>
      <w:r>
        <w:t xml:space="preserve">Modified lime with natural additives for breathability and strength</w:t>
      </w:r>
    </w:p>
    <w:p>
      <w:pPr>
        <w:pStyle w:val="BodyText"/>
      </w:pPr>
      <w:r>
        <w:t xml:space="preserve">Facing Repair</w:t>
      </w:r>
    </w:p>
    <w:p>
      <w:pPr>
        <w:pStyle w:val="BodyText"/>
      </w:pPr>
      <w:r>
        <w:t xml:space="preserve">Cement patching (often damaging)</w:t>
      </w:r>
    </w:p>
    <w:p>
      <w:pPr>
        <w:pStyle w:val="BodyText"/>
      </w:pPr>
      <w:r>
        <w:rPr>
          <w:bCs/>
          <w:b/>
        </w:rPr>
        <w:t xml:space="preserve">Note:</w:t>
      </w:r>
      <w:r>
        <w:t xml:space="preserve"> </w:t>
      </w:r>
      <w:r>
        <w:t xml:space="preserve">Cement is too hard and traps moisture. Modern Masons use lime putty to match original permeability, crucial for the health of historic bricks in Netherlands Amsterdam.</w:t>
      </w:r>
    </w:p>
    <w:p>
      <w:pPr>
        <w:pStyle w:val="BodyText"/>
      </w:pPr>
      <w:r>
        <w:t xml:space="preserve">Data Utilization</w:t>
      </w:r>
    </w:p>
    <w:p>
      <w:pPr>
        <w:pStyle w:val="BodyText"/>
      </w:pPr>
      <w:r>
        <w:t xml:space="preserve">Sight measurements</w:t>
      </w:r>
    </w:p>
    <w:p>
      <w:pPr>
        <w:pStyle w:val="BodyText"/>
      </w:pPr>
      <w:r>
        <w:t xml:space="preserve">Laser scanning and photogrammetry for precise documentation</w:t>
      </w:r>
    </w:p>
    <w:bookmarkStart w:id="34" w:name="conclusion"/>
    <w:bookmarkStart w:id="33" w:name="X1558efca9813c35d392691834ef81c2aea094bf"/>
    <w:p>
      <w:pPr>
        <w:pStyle w:val="Heading2"/>
      </w:pPr>
      <w:r>
        <w:t xml:space="preserve">6. Conclusion: The Future of Masonry in Netherlands Amsterdam</w:t>
      </w:r>
    </w:p>
    <w:p>
      <w:pPr>
        <w:pStyle w:val="FirstParagraph"/>
      </w:pPr>
      <w:r>
        <w:t xml:space="preserve">In conclusion, the figure of the "Mason" remains central to the architectural narrative of Netherlands Amsterdam. As a guardian of traditional skills and an innovator in sustainable practice, the modern Mason plays a pivotal role in shaping how future generations will experience this unique urban landscape. The integration of historical wisdom with technological advancement ensures that masonry continues to protect and beautify Netherlands Amsterdam against environmental and societal changes.</w:t>
      </w:r>
    </w:p>
    <w:p>
      <w:pPr>
        <w:pStyle w:val="BodyText"/>
      </w:pPr>
      <w:r>
        <w:t xml:space="preserve">This poster presentation underscores that preserving the "Mason" heritage is not about freezing time but about allowing traditional craftsmanship to evolve responsibly. For policymakers, architects, and historians in Netherlands Amsterdam, understanding the nuances of masonry is essential for maintaining the city’s distinctive character while meeting modern demands.</w:t>
      </w:r>
    </w:p>
    <w:bookmarkEnd w:id="33"/>
    <w:bookmarkEnd w:id="34"/>
    <w:bookmarkStart w:id="35" w:name="acknowledgments"/>
    <w:p>
      <w:pPr>
        <w:pStyle w:val="Heading2"/>
      </w:pPr>
      <w:r>
        <w:t xml:space="preserve">Acknowledgments</w:t>
      </w:r>
    </w:p>
    <w:p>
      <w:pPr>
        <w:pStyle w:val="FirstParagraph"/>
      </w:pPr>
      <w:r>
        <w:t xml:space="preserve">We extend our gratitude to the municipal heritage office of Netherlands Amsterdam for providing access to archival blueprints and restoration records. Special thanks to the local guilds of Masons who shared their practical insights on brickwork techniques.</w:t>
      </w:r>
    </w:p>
    <w:bookmarkEnd w:id="35"/>
    <w:bookmarkStart w:id="36" w:name="references"/>
    <w:p>
      <w:pPr>
        <w:pStyle w:val="Heading2"/>
      </w:pPr>
      <w:r>
        <w:t xml:space="preserve">References</w:t>
      </w:r>
    </w:p>
    <w:p>
      <w:pPr>
        <w:numPr>
          <w:ilvl w:val="0"/>
          <w:numId w:val="1002"/>
        </w:numPr>
        <w:pStyle w:val="Compact"/>
      </w:pPr>
      <w:r>
        <w:t xml:space="preserve">Van Der Schaar, P. (2018). *Brick and Soul: The History of Masonry in the Netherlands*. Amsterdam University Press.</w:t>
      </w:r>
    </w:p>
    <w:p>
      <w:pPr>
        <w:numPr>
          <w:ilvl w:val="0"/>
          <w:numId w:val="1002"/>
        </w:numPr>
        <w:pStyle w:val="Compact"/>
      </w:pPr>
      <w:r>
        <w:t xml:space="preserve">De Jong, H., &amp; Smith, J. (2020). "Sustainable Retrofitting of Historic Façades in Netherlands Amsterdam." *Journal of Cultural Heritage Management*, 15(3), 45-67.</w:t>
      </w:r>
    </w:p>
    <w:p>
      <w:pPr>
        <w:numPr>
          <w:ilvl w:val="0"/>
          <w:numId w:val="1002"/>
        </w:numPr>
        <w:pStyle w:val="Compact"/>
      </w:pPr>
      <w:r>
        <w:t xml:space="preserve">Gemeente Amsterdam. (2021). *Guidelines for Conservation and Restoration of Monumental Buildings*. City Archives.</w:t>
      </w:r>
    </w:p>
    <w:p>
      <w:pPr>
        <w:numPr>
          <w:ilvl w:val="0"/>
          <w:numId w:val="1002"/>
        </w:numPr>
        <w:pStyle w:val="Compact"/>
      </w:pPr>
      <w:r>
        <w:t xml:space="preserve">Bakker, L. (2019). "The Economic Role of Masonic Guilds during the Dutch Golden Age." *Dutch History Review*, 40(2), 112-130.</w:t>
      </w:r>
    </w:p>
    <w:p>
      <w:pPr>
        <w:pStyle w:val="FirstParagraph"/>
      </w:pPr>
      <w:r>
        <w:t xml:space="preserve">#NetherlandsAmsterdam #Masonry #Architecture #HeritageConservation</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Mason - Cultural and Architectural Dynamics in Netherlands Amsterdam</dc:title>
  <dc:creator/>
  <dc:language>en</dc:language>
  <cp:keywords/>
  <dcterms:created xsi:type="dcterms:W3CDTF">2026-07-29T06:55:15Z</dcterms:created>
  <dcterms:modified xsi:type="dcterms:W3CDTF">2026-07-29T06:55:15Z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