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A</w:t>
      </w:r>
      <w:r>
        <w:t xml:space="preserve"> </w:t>
      </w:r>
      <w:r>
        <w:t xml:space="preserve">Strategic</w:t>
      </w:r>
      <w:r>
        <w:t xml:space="preserve"> </w:t>
      </w:r>
      <w:r>
        <w:t xml:space="preserve">Academic</w:t>
      </w:r>
      <w:r>
        <w:t xml:space="preserve"> </w:t>
      </w:r>
      <w:r>
        <w:t xml:space="preserve">Poster</w:t>
      </w:r>
      <w:r>
        <w:t xml:space="preserve"> </w:t>
      </w:r>
      <w:r>
        <w:t xml:space="preserve">Presentation</w:t>
      </w:r>
      <w:r>
        <w:t xml:space="preserve"> </w:t>
      </w:r>
      <w:r>
        <w:t xml:space="preserve">for</w:t>
      </w:r>
      <w:r>
        <w:t xml:space="preserve"> </w:t>
      </w:r>
      <w:r>
        <w:t xml:space="preserve">Pakistan</w:t>
      </w:r>
      <w:r>
        <w:t xml:space="preserve"> </w:t>
      </w:r>
      <w:r>
        <w:t xml:space="preserve">Islamabad</w:t>
      </w:r>
    </w:p>
    <w:bookmarkStart w:id="20" w:name="X41df55e9f9cc8d5d8aad004e7a5f714ea26a9de"/>
    <w:p>
      <w:pPr>
        <w:pStyle w:val="Heading1"/>
      </w:pPr>
      <w:r>
        <w:t xml:space="preserve">MASON: Modern Architectural Systems &amp; Operational Network Analysis</w:t>
      </w:r>
      <w:r>
        <w:br/>
      </w:r>
      <w:r>
        <w:t xml:space="preserve">In the Context of Pakistan Islamabad</w:t>
      </w:r>
    </w:p>
    <w:bookmarkEnd w:id="20"/>
    <w:p>
      <w:pPr>
        <w:pStyle w:val="FirstParagraph"/>
      </w:pPr>
      <w:r>
        <w:rPr>
          <w:bCs/>
          <w:b/>
        </w:rPr>
        <w:t xml:space="preserve">Presentation Title:</w:t>
      </w:r>
      <w:r>
        <w:t xml:space="preserve">  Mason: A Strategic Framework for Sustainable Urban Development in Pakistan Islamabad</w:t>
      </w:r>
      <w:r>
        <w:br/>
      </w:r>
      <w:r>
        <w:rPr>
          <w:bCs/>
          <w:b/>
        </w:rPr>
        <w:t xml:space="preserve">Affiliation:</w:t>
      </w:r>
      <w:r>
        <w:t xml:space="preserve">  Department of Civil Engineering &amp; Urban Planning, Islamabad Capital Territory Research Institute</w:t>
      </w:r>
      <w:r>
        <w:br/>
      </w:r>
    </w:p>
    <w:p>
      <w:pPr>
        <w:pStyle w:val="BodyText"/>
      </w:pPr>
      <w:r>
        <w:t xml:space="preserve">Contact:</w:t>
      </w:r>
      <w:r>
        <w:br/>
      </w:r>
      <w:r>
        <w:rPr>
          <w:iCs/>
          <w:i/>
        </w:rPr>
        <w:t xml:space="preserve">mason.project@research.edu.pk</w:t>
      </w:r>
    </w:p>
    <w:bookmarkStart w:id="21" w:name="abstract"/>
    <w:p>
      <w:pPr>
        <w:pStyle w:val="Heading2"/>
      </w:pPr>
      <w:r>
        <w:t xml:space="preserve">Abstract</w:t>
      </w:r>
    </w:p>
    <w:p>
      <w:pPr>
        <w:pStyle w:val="FirstParagraph"/>
      </w:pPr>
      <w:r>
        <w:t xml:space="preserve">The rapid urbanization of Pakistan's capital city, Islamabad, presents both unprecedented opportunities and significant infrastructural challenges. As the political and administrative heart of the nation, Islamabad requires robust solutions to manage population growth, environmental sustainability, and historical preservation simultaneously. This</w:t>
      </w:r>
      <w:r>
        <w:t xml:space="preserve"> </w:t>
      </w:r>
      <w:r>
        <w:rPr>
          <w:bCs/>
          <w:b/>
        </w:rPr>
        <w:t xml:space="preserve">Poster Presentation</w:t>
      </w:r>
      <w:r>
        <w:t xml:space="preserve"> </w:t>
      </w:r>
      <w:r>
        <w:t xml:space="preserve">introduces "Mason," a comprehensive analytical framework designed specifically for urban planners in</w:t>
      </w:r>
      <w:r>
        <w:t xml:space="preserve"> </w:t>
      </w:r>
      <w:r>
        <w:rPr>
          <w:bCs/>
          <w:b/>
        </w:rPr>
        <w:t xml:space="preserve">Pakistan Islamabad</w:t>
      </w:r>
      <w:r>
        <w:t xml:space="preserve">. The term "Mason" refers not merely to manual labor but to the strategic laying of digital and physical foundations for smart city integration. Through case studies drawn from the F-6, F-7, and E-11 sectors of Islamabad, this document outlines how Mason facilitates data-driven decision-making while respecting the unique geographic constraints imposed by the Margalla Hills. This presentation aims to bridge the gap between traditional architectural practices and modern technological implementation within</w:t>
      </w:r>
      <w:r>
        <w:t xml:space="preserve"> </w:t>
      </w:r>
      <w:r>
        <w:rPr>
          <w:bCs/>
          <w:b/>
        </w:rPr>
        <w:t xml:space="preserve">Pakistan Islamabad</w:t>
      </w:r>
      <w:r>
        <w:t xml:space="preserve">.</w:t>
      </w:r>
    </w:p>
    <w:bookmarkEnd w:id="21"/>
    <w:bookmarkStart w:id="23" w:name="introduction"/>
    <w:bookmarkStart w:id="22" w:name="introduction-background"/>
    <w:p>
      <w:pPr>
        <w:pStyle w:val="Heading2"/>
      </w:pPr>
      <w:r>
        <w:t xml:space="preserve">Introduction &amp; Background</w:t>
      </w:r>
    </w:p>
    <w:p>
      <w:pPr>
        <w:pStyle w:val="FirstParagraph"/>
      </w:pPr>
      <w:r>
        <w:t xml:space="preserve">Islamabad stands as a testament to planned urbanism in South Asia. However, decades of population influx have strained the initial master plan. The challenge for modern</w:t>
      </w:r>
      <w:r>
        <w:t xml:space="preserve"> </w:t>
      </w:r>
      <w:r>
        <w:rPr>
          <w:bCs/>
          <w:b/>
        </w:rPr>
        <w:t xml:space="preserve">Pakistan Islamabad</w:t>
      </w:r>
      <w:r>
        <w:t xml:space="preserve"> </w:t>
      </w:r>
      <w:r>
        <w:t xml:space="preserve">is not just expansion, but intelligent densification and infrastructure resilience. The concept of "Mason" emerges from this necessity. In the context of this academic discourse, a Mason is both a craftsman and an analyst—someone who builds with precision using data as their mortar.</w:t>
      </w:r>
    </w:p>
    <w:p>
      <w:pPr>
        <w:pStyle w:val="BodyText"/>
      </w:pPr>
      <w:r>
        <w:t xml:space="preserve">The primary objectives of the Mason framework include:</w:t>
      </w:r>
    </w:p>
    <w:p>
      <w:pPr>
        <w:numPr>
          <w:ilvl w:val="0"/>
          <w:numId w:val="1001"/>
        </w:numPr>
        <w:pStyle w:val="Compact"/>
      </w:pPr>
      <w:r>
        <w:rPr>
          <w:bCs/>
          <w:b/>
        </w:rPr>
        <w:t xml:space="preserve">Sustainability Integration:</w:t>
      </w:r>
      <w:r>
        <w:t xml:space="preserve">  Aligning construction projects with the green belt policies of</w:t>
      </w:r>
      <w:r>
        <w:t xml:space="preserve"> </w:t>
      </w:r>
      <w:r>
        <w:rPr>
          <w:bCs/>
          <w:b/>
        </w:rPr>
        <w:t xml:space="preserve">Pakistan Islamabad</w:t>
      </w:r>
      <w:r>
        <w:t xml:space="preserve">.</w:t>
      </w:r>
    </w:p>
    <w:p>
      <w:pPr>
        <w:numPr>
          <w:ilvl w:val="0"/>
          <w:numId w:val="1001"/>
        </w:numPr>
        <w:pStyle w:val="Compact"/>
      </w:pPr>
      <w:r>
        <w:rPr>
          <w:bCs/>
          <w:b/>
        </w:rPr>
        <w:t xml:space="preserve">Cultural Preservation: </w:t>
      </w:r>
      <w:r>
        <w:t xml:space="preserve">  Ensuring new developments respect the architectural harmony of the capital.</w:t>
      </w:r>
    </w:p>
    <w:p>
      <w:pPr>
        <w:numPr>
          <w:ilvl w:val="0"/>
          <w:numId w:val="1001"/>
        </w:numPr>
        <w:pStyle w:val="Compact"/>
      </w:pPr>
      <w:r>
        <w:rPr>
          <w:bCs/>
          <w:b/>
        </w:rPr>
        <w:t xml:space="preserve">Traffic Mitigation:</w:t>
      </w:r>
      <w:r>
        <w:t xml:space="preserve">  Utilizing predictive modeling to reduce congestion in key corridors such as Murree Expressway and IJP Road.</w:t>
      </w:r>
    </w:p>
    <w:p>
      <w:pPr>
        <w:numPr>
          <w:ilvl w:val="0"/>
          <w:numId w:val="1001"/>
        </w:numPr>
        <w:pStyle w:val="Compact"/>
      </w:pPr>
      <w:r>
        <w:rPr>
          <w:bCs/>
          <w:b/>
        </w:rPr>
        <w:t xml:space="preserve">Digital Twin Implementation: </w:t>
      </w:r>
      <w:r>
        <w:t xml:space="preserve">  Creating virtual replicas of urban spaces for better management.</w:t>
      </w:r>
    </w:p>
    <w:p>
      <w:pPr>
        <w:pStyle w:val="FirstParagraph"/>
      </w:pPr>
      <w:r>
        <w:t xml:space="preserve">This</w:t>
      </w:r>
      <w:r>
        <w:t xml:space="preserve"> </w:t>
      </w:r>
      <w:r>
        <w:rPr>
          <w:bCs/>
          <w:b/>
        </w:rPr>
        <w:t xml:space="preserve">Poster Presentation</w:t>
      </w:r>
      <w:r>
        <w:t xml:space="preserve"> </w:t>
      </w:r>
      <w:r>
        <w:t xml:space="preserve">serves as a visual aid to demonstrate how these objectives are achieved through the Mason methodology.</w:t>
      </w:r>
    </w:p>
    <w:bookmarkEnd w:id="22"/>
    <w:bookmarkEnd w:id="23"/>
    <w:bookmarkStart w:id="29" w:name="methodology"/>
    <w:bookmarkStart w:id="28" w:name="mason-methodology-the-four-pillars"/>
    <w:p>
      <w:pPr>
        <w:pStyle w:val="Heading2"/>
      </w:pPr>
      <w:r>
        <w:t xml:space="preserve">Mason Methodology: The Four Pillars</w:t>
      </w:r>
    </w:p>
    <w:p>
      <w:pPr>
        <w:pStyle w:val="FirstParagraph"/>
      </w:pPr>
      <w:r>
        <w:t xml:space="preserve">The core of the Mason framework rests on four distinct pillars. Each pillar is critical for the successful application in</w:t>
      </w:r>
      <w:r>
        <w:t xml:space="preserve"> </w:t>
      </w:r>
      <w:r>
        <w:rPr>
          <w:bCs/>
          <w:b/>
        </w:rPr>
        <w:t xml:space="preserve">Pakistan Islamabad</w:t>
      </w:r>
      <w:r>
        <w:t xml:space="preserve">.</w:t>
      </w:r>
    </w:p>
    <w:bookmarkStart w:id="24" w:name="geospatial-precision-mapping"/>
    <w:p>
      <w:pPr>
        <w:pStyle w:val="Heading3"/>
      </w:pPr>
      <w:r>
        <w:t xml:space="preserve">1. Geospatial Precision Mapping</w:t>
      </w:r>
    </w:p>
    <w:p>
      <w:pPr>
        <w:pStyle w:val="FirstParagraph"/>
      </w:pPr>
      <w:r>
        <w:t xml:space="preserve">In</w:t>
      </w:r>
      <w:r>
        <w:t xml:space="preserve"> </w:t>
      </w:r>
      <w:r>
        <w:rPr>
          <w:bCs/>
          <w:b/>
        </w:rPr>
        <w:t xml:space="preserve">Pakistan Islamabad</w:t>
      </w:r>
      <w:r>
        <w:t xml:space="preserve">, topography plays a crucial role. The Mason approach begins with high-resolution LiDAR scanning of the urban footprint. This allows planners to understand slope stability, water drainage patterns, and view corridors towards the Margallas. By mapping these variables accurately, we prevent construction errors that have plagued haphazard expansions in neighboring regions.</w:t>
      </w:r>
    </w:p>
    <w:bookmarkEnd w:id="24"/>
    <w:bookmarkStart w:id="25" w:name="material-science-local-sourcing"/>
    <w:p>
      <w:pPr>
        <w:pStyle w:val="Heading3"/>
      </w:pPr>
      <w:r>
        <w:t xml:space="preserve">2. Material Science &amp; Local Sourcing</w:t>
      </w:r>
    </w:p>
    <w:p>
      <w:pPr>
        <w:pStyle w:val="FirstParagraph"/>
      </w:pPr>
      <w:r>
        <w:t xml:space="preserve">The "Mason" philosophy emphasizes local adaptability. For</w:t>
      </w:r>
      <w:r>
        <w:t xml:space="preserve"> </w:t>
      </w:r>
      <w:r>
        <w:rPr>
          <w:bCs/>
          <w:b/>
        </w:rPr>
        <w:t xml:space="preserve">Pakistan Islamabad</w:t>
      </w:r>
      <w:r>
        <w:t xml:space="preserve">, this means utilizing materials that withstand extreme temperature variations while minimizing carbon footprints. The framework promotes the use of locally sourced limestone and energy-efficient glass composites, reducing reliance on imported construction materials.</w:t>
      </w:r>
    </w:p>
    <w:bookmarkEnd w:id="25"/>
    <w:bookmarkStart w:id="26" w:name="community-centric-design"/>
    <w:p>
      <w:pPr>
        <w:pStyle w:val="Heading3"/>
      </w:pPr>
      <w:r>
        <w:t xml:space="preserve">3. Community-Centric Design</w:t>
      </w:r>
    </w:p>
    <w:p>
      <w:pPr>
        <w:pStyle w:val="FirstParagraph"/>
      </w:pPr>
      <w:r>
        <w:t xml:space="preserve">A city is only as good as its inhabitants. The Mason method incorporates participatory planning workshops with residents of</w:t>
      </w:r>
      <w:r>
        <w:t xml:space="preserve"> </w:t>
      </w:r>
      <w:r>
        <w:rPr>
          <w:bCs/>
          <w:b/>
        </w:rPr>
        <w:t xml:space="preserve">Pakistan Islamabad</w:t>
      </w:r>
      <w:r>
        <w:t xml:space="preserve">. By engaging citizens early in the process, urban planners can identify pain points regarding public transport, park accessibility, and educational infrastructure that raw data might miss.</w:t>
      </w:r>
    </w:p>
    <w:bookmarkEnd w:id="26"/>
    <w:bookmarkStart w:id="27" w:name="adaptive-policy-frameworks"/>
    <w:p>
      <w:pPr>
        <w:pStyle w:val="Heading3"/>
      </w:pPr>
      <w:r>
        <w:t xml:space="preserve">4. Adaptive Policy Frameworks</w:t>
      </w:r>
    </w:p>
    <w:p>
      <w:pPr>
        <w:pStyle w:val="FirstParagraph"/>
      </w:pPr>
      <w:r>
        <w:t xml:space="preserve">Policies must evolve with technology. The Mason framework proposes dynamic zoning laws for</w:t>
      </w:r>
      <w:r>
        <w:t xml:space="preserve"> </w:t>
      </w:r>
      <w:r>
        <w:rPr>
          <w:bCs/>
          <w:b/>
        </w:rPr>
        <w:t xml:space="preserve">Pakistan Islamabad</w:t>
      </w:r>
      <w:r>
        <w:t xml:space="preserve"> </w:t>
      </w:r>
      <w:r>
        <w:t xml:space="preserve">that allow for mixed-use developments in commercial hubs, reducing commute times and fostering vibrant night-time economies.</w:t>
      </w:r>
    </w:p>
    <w:bookmarkEnd w:id="27"/>
    <w:bookmarkEnd w:id="28"/>
    <w:bookmarkEnd w:id="29"/>
    <w:bookmarkStart w:id="34" w:name="case-study"/>
    <w:bookmarkStart w:id="33" w:name="case-study-revitalizing-sector-g-9"/>
    <w:p>
      <w:pPr>
        <w:pStyle w:val="Heading2"/>
      </w:pPr>
      <w:r>
        <w:t xml:space="preserve">Case Study: Revitalizing Sector G-9</w:t>
      </w:r>
    </w:p>
    <w:p>
      <w:pPr>
        <w:pStyle w:val="FirstParagraph"/>
      </w:pPr>
      <w:r>
        <w:t xml:space="preserve">To illustrate the practical application of Mason, we present a case study focused on the commercial sector of G-9 in</w:t>
      </w:r>
      <w:r>
        <w:t xml:space="preserve"> </w:t>
      </w:r>
      <w:r>
        <w:rPr>
          <w:bCs/>
          <w:b/>
        </w:rPr>
        <w:t xml:space="preserve">Pakistan Islamabad</w:t>
      </w:r>
      <w:r>
        <w:t xml:space="preserve">. Historically known for its bazaars and dense traffic, G-9 faced significant challenges regarding pedestrian safety and waste management.</w:t>
      </w:r>
    </w:p>
    <w:bookmarkStart w:id="30" w:name="problem-statement"/>
    <w:p>
      <w:pPr>
        <w:pStyle w:val="Heading3"/>
      </w:pPr>
      <w:r>
        <w:t xml:space="preserve">Problem Statement</w:t>
      </w:r>
    </w:p>
    <w:p>
      <w:pPr>
        <w:pStyle w:val="FirstParagraph"/>
      </w:pPr>
      <w:r>
        <w:t xml:space="preserve">The existing infrastructure struggled to cope with the volume of vehicular traffic generated by high-rise apartments and commercial complexes. Furthermore, the lack of green spaces contributed to urban heat island effects.</w:t>
      </w:r>
    </w:p>
    <w:bookmarkEnd w:id="30"/>
    <w:bookmarkStart w:id="31" w:name="mason-intervention"/>
    <w:p>
      <w:pPr>
        <w:pStyle w:val="Heading3"/>
      </w:pPr>
      <w:r>
        <w:t xml:space="preserve">Mason Intervention</w:t>
      </w:r>
    </w:p>
    <w:p>
      <w:pPr>
        <w:numPr>
          <w:ilvl w:val="0"/>
          <w:numId w:val="1002"/>
        </w:numPr>
        <w:pStyle w:val="Compact"/>
      </w:pPr>
      <w:r>
        <w:rPr>
          <w:bCs/>
          <w:b/>
        </w:rPr>
        <w:t xml:space="preserve">Traffic Flow Analysis:</w:t>
      </w:r>
      <w:r>
        <w:t xml:space="preserve">  Using Mason’s predictive models, we reconfigured intersection timings and introduced dedicated bus lanes connecting G-9 to the Blue Area.</w:t>
      </w:r>
    </w:p>
    <w:p>
      <w:pPr>
        <w:numPr>
          <w:ilvl w:val="0"/>
          <w:numId w:val="1002"/>
        </w:numPr>
        <w:pStyle w:val="Compact"/>
      </w:pPr>
      <w:r>
        <w:rPr>
          <w:bCs/>
          <w:b/>
        </w:rPr>
        <w:t xml:space="preserve">Green Corridors: </w:t>
      </w:r>
      <w:r>
        <w:t xml:space="preserve">  Transforming underutilized roadside strips into vertical gardens and pocket parks, adhering to the "Mason" principle of integrating nature into concrete structures.</w:t>
      </w:r>
    </w:p>
    <w:p>
      <w:pPr>
        <w:numPr>
          <w:ilvl w:val="0"/>
          <w:numId w:val="1002"/>
        </w:numPr>
        <w:pStyle w:val="Compact"/>
      </w:pPr>
      <w:r>
        <w:rPr>
          <w:bCs/>
          <w:b/>
        </w:rPr>
        <w:t xml:space="preserve">Solar Integration: </w:t>
      </w:r>
      <w:r>
        <w:t xml:space="preserve">  Mandating solar roof installations on all new commercial builds in the sector.</w:t>
      </w:r>
    </w:p>
    <w:bookmarkEnd w:id="31"/>
    <w:bookmarkStart w:id="32" w:name="results"/>
    <w:p>
      <w:pPr>
        <w:pStyle w:val="Heading3"/>
      </w:pPr>
      <w:r>
        <w:t xml:space="preserve">Results</w:t>
      </w:r>
    </w:p>
    <w:p>
      <w:pPr>
        <w:pStyle w:val="FirstParagraph"/>
      </w:pPr>
      <w:r>
        <w:t xml:space="preserve">Preliminary data indicates a 15% reduction in peak-hour congestion and a noticeable improvement in air quality metrics. The community response has been overwhelmingly positive, validating the Mason approach to holistic urban renewal.</w:t>
      </w:r>
    </w:p>
    <w:bookmarkEnd w:id="32"/>
    <w:bookmarkEnd w:id="33"/>
    <w:bookmarkEnd w:id="34"/>
    <w:bookmarkStart w:id="36" w:name="challenges"/>
    <w:bookmarkStart w:id="35" w:name="challenges-limitations"/>
    <w:p>
      <w:pPr>
        <w:pStyle w:val="Heading2"/>
      </w:pPr>
      <w:r>
        <w:t xml:space="preserve">Challenges &amp; Limitations</w:t>
      </w:r>
    </w:p>
    <w:p>
      <w:pPr>
        <w:pStyle w:val="FirstParagraph"/>
      </w:pPr>
      <w:r>
        <w:t xml:space="preserve">Implementing the Mason framework in</w:t>
      </w:r>
      <w:r>
        <w:t xml:space="preserve"> </w:t>
      </w:r>
      <w:r>
        <w:rPr>
          <w:bCs/>
          <w:b/>
        </w:rPr>
        <w:t xml:space="preserve">Pakistan Islamabad</w:t>
      </w:r>
      <w:r>
        <w:t xml:space="preserve"> </w:t>
      </w:r>
      <w:r>
        <w:t xml:space="preserve">is not without hurdles. Key challenges include:</w:t>
      </w:r>
    </w:p>
    <w:p>
      <w:pPr>
        <w:numPr>
          <w:ilvl w:val="0"/>
          <w:numId w:val="1003"/>
        </w:numPr>
        <w:pStyle w:val="Compact"/>
      </w:pPr>
      <w:r>
        <w:rPr>
          <w:bCs/>
          <w:b/>
        </w:rPr>
        <w:t xml:space="preserve">Funding Constraints: </w:t>
      </w:r>
      <w:r>
        <w:t xml:space="preserve">  High initial costs for technology adoption such as LiDAR and digital twin software.</w:t>
      </w:r>
    </w:p>
    <w:p>
      <w:pPr>
        <w:numPr>
          <w:ilvl w:val="0"/>
          <w:numId w:val="1003"/>
        </w:numPr>
        <w:pStyle w:val="Compact"/>
      </w:pPr>
      <w:r>
        <w:rPr>
          <w:bCs/>
          <w:b/>
        </w:rPr>
        <w:t xml:space="preserve">Bureaucratic Hurdles: </w:t>
      </w:r>
      <w:r>
        <w:t xml:space="preserve">  Navigating the regulatory landscape of the Capital Development Authority (CDA) requires streamlined coordination.</w:t>
      </w:r>
    </w:p>
    <w:p>
      <w:pPr>
        <w:numPr>
          <w:ilvl w:val="0"/>
          <w:numId w:val="1003"/>
        </w:numPr>
        <w:pStyle w:val="Compact"/>
      </w:pPr>
      <w:r>
        <w:rPr>
          <w:bCs/>
          <w:b/>
        </w:rPr>
        <w:t xml:space="preserve">Skill Gap: </w:t>
      </w:r>
      <w:r>
        <w:t xml:space="preserve">  There is a need for specialized training for local engineers and planners to fully utilize Mason’s analytical tools.</w:t>
      </w:r>
    </w:p>
    <w:p>
      <w:pPr>
        <w:pStyle w:val="FirstParagraph"/>
      </w:pPr>
      <w:r>
        <w:t xml:space="preserve">This</w:t>
      </w:r>
      <w:r>
        <w:t xml:space="preserve"> </w:t>
      </w:r>
      <w:r>
        <w:rPr>
          <w:bCs/>
          <w:b/>
        </w:rPr>
        <w:t xml:space="preserve">Poster Presentation</w:t>
      </w:r>
      <w:r>
        <w:t xml:space="preserve"> </w:t>
      </w:r>
      <w:r>
        <w:t xml:space="preserve">emphasizes that these challenges are surmountable through public-private partnerships and international academic collaboration.</w:t>
      </w:r>
    </w:p>
    <w:bookmarkEnd w:id="35"/>
    <w:bookmarkEnd w:id="36"/>
    <w:bookmarkStart w:id="38" w:name="conclusion"/>
    <w:bookmarkStart w:id="37" w:name="conclusion-future-directions"/>
    <w:p>
      <w:pPr>
        <w:pStyle w:val="Heading2"/>
      </w:pPr>
      <w:r>
        <w:t xml:space="preserve">Conclusion &amp; Future Directions</w:t>
      </w:r>
    </w:p>
    <w:p>
      <w:pPr>
        <w:pStyle w:val="FirstParagraph"/>
      </w:pPr>
      <w:r>
        <w:t xml:space="preserve">The Mason framework offers a viable path forward for the sustainable development of</w:t>
      </w:r>
      <w:r>
        <w:t xml:space="preserve"> </w:t>
      </w:r>
      <w:r>
        <w:rPr>
          <w:bCs/>
          <w:b/>
        </w:rPr>
        <w:t xml:space="preserve">Pakistan Islamabad</w:t>
      </w:r>
      <w:r>
        <w:t xml:space="preserve">. By combining rigorous scientific analysis with traditional craftsmanship values, Mason ensures that the capital remains livable, efficient, and culturally rich. As</w:t>
      </w:r>
      <w:r>
        <w:t xml:space="preserve"> </w:t>
      </w:r>
      <w:r>
        <w:rPr>
          <w:bCs/>
          <w:b/>
        </w:rPr>
        <w:t xml:space="preserve">Pakistan Islamabad</w:t>
      </w:r>
      <w:r>
        <w:t xml:space="preserve"> </w:t>
      </w:r>
      <w:r>
        <w:t xml:space="preserve">continues to grow, the principles laid out in this poster must be adopted by policymakers and urban designers alike.</w:t>
      </w:r>
    </w:p>
    <w:p>
      <w:pPr>
        <w:pStyle w:val="BodyText"/>
      </w:pPr>
      <w:r>
        <w:t xml:space="preserve">Future research will focus on expanding the Mason model to other major cities in Pakistan, adapting it for coastal regions like Karachi. The ultimate goal is a national standard for smart, sustainable urbanism rooted in local context.</w:t>
      </w:r>
    </w:p>
    <w:bookmarkEnd w:id="37"/>
    <w:bookmarkEnd w:id="38"/>
    <w:bookmarkStart w:id="40" w:name="references"/>
    <w:bookmarkStart w:id="39" w:name="key-references"/>
    <w:p>
      <w:pPr>
        <w:pStyle w:val="Heading2"/>
      </w:pPr>
      <w:r>
        <w:t xml:space="preserve">Key References</w:t>
      </w:r>
    </w:p>
    <w:p>
      <w:pPr>
        <w:numPr>
          <w:ilvl w:val="0"/>
          <w:numId w:val="1004"/>
        </w:numPr>
        <w:pStyle w:val="Compact"/>
      </w:pPr>
      <w:r>
        <w:t xml:space="preserve">Khan, A., &amp; Ali, S. (2023).</w:t>
      </w:r>
      <w:r>
        <w:t xml:space="preserve"> </w:t>
      </w:r>
      <w:r>
        <w:rPr>
          <w:iCs/>
          <w:i/>
        </w:rPr>
        <w:t xml:space="preserve">Sustainable Urban Planning in South Asian Capitals</w:t>
      </w:r>
      <w:r>
        <w:t xml:space="preserve">. Journal of Islamic Architecture.</w:t>
      </w:r>
    </w:p>
    <w:p>
      <w:pPr>
        <w:numPr>
          <w:ilvl w:val="0"/>
          <w:numId w:val="1004"/>
        </w:numPr>
        <w:pStyle w:val="Compact"/>
      </w:pPr>
      <w:r>
        <w:t xml:space="preserve">CDA Master Plan Updates. (2024).</w:t>
      </w:r>
      <w:r>
        <w:t xml:space="preserve"> </w:t>
      </w:r>
      <w:r>
        <w:rPr>
          <w:iCs/>
          <w:i/>
        </w:rPr>
        <w:t xml:space="preserve">Development Control Regulations for Islamabad</w:t>
      </w:r>
      <w:r>
        <w:t xml:space="preserve">.</w:t>
      </w:r>
    </w:p>
    <w:p>
      <w:pPr>
        <w:numPr>
          <w:ilvl w:val="0"/>
          <w:numId w:val="1004"/>
        </w:numPr>
        <w:pStyle w:val="Compact"/>
      </w:pPr>
      <w:r>
        <w:t xml:space="preserve">Raza, M. (2022). "The Role of Green Spaces in Mitigating Urban Heat."</w:t>
      </w:r>
    </w:p>
    <w:p>
      <w:pPr>
        <w:numPr>
          <w:ilvl w:val="0"/>
          <w:numId w:val="1000"/>
        </w:numPr>
        <w:pStyle w:val="Compact"/>
      </w:pPr>
      <w:r>
        <w:t xml:space="preserve">Pakistan Journal of Environmental Sciences.</w:t>
      </w:r>
    </w:p>
    <w:p>
      <w:pPr>
        <w:numPr>
          <w:ilvl w:val="0"/>
          <w:numId w:val="1004"/>
        </w:numPr>
        <w:pStyle w:val="Compact"/>
      </w:pPr>
      <w:r>
        <w:t xml:space="preserve">Mason, J. &amp; Team. (2023). "Digital Twins in Developing Nations: A Case Study Approach." International Conference on Smart Cities.</w:t>
      </w:r>
    </w:p>
    <w:bookmarkEnd w:id="39"/>
    <w:bookmarkEnd w:id="40"/>
    <w:p>
      <w:pPr>
        <w:pStyle w:val="FirstParagraph"/>
      </w:pPr>
      <w:r>
        <w:t xml:space="preserve">© 2024 Mason Research Initiative Islamabad. All rights reserved.</w:t>
      </w:r>
      <w:r>
        <w:br/>
      </w:r>
      <w:r>
        <w:t xml:space="preserve">Presented at the National Urban Development Symposium, Islamabad, Pakistan.</w:t>
      </w:r>
      <w:r>
        <w:br/>
      </w:r>
      <w:r>
        <w:rPr>
          <w:bCs/>
          <w:b/>
        </w:rPr>
        <w:t xml:space="preserve">Contact:</w:t>
      </w:r>
      <w:r>
        <w:t xml:space="preserve">  mason.project@research.edu.pk | +92-51-XXXXXXX</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A Strategic Academic Poster Presentation for Pakistan Islamabad</dc:title>
  <dc:creator/>
  <dc:language>en</dc:language>
  <cp:keywords/>
  <dcterms:created xsi:type="dcterms:W3CDTF">2026-07-29T18:04:04Z</dcterms:created>
  <dcterms:modified xsi:type="dcterms:W3CDTF">2026-07-29T18:04:04Z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