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Saudi</w:t>
      </w:r>
      <w:r>
        <w:t xml:space="preserve"> </w:t>
      </w:r>
      <w:r>
        <w:t xml:space="preserve">Arabia</w:t>
      </w:r>
      <w:r>
        <w:t xml:space="preserve"> </w:t>
      </w:r>
      <w:r>
        <w:t xml:space="preserve">Jeddah</w:t>
      </w:r>
    </w:p>
    <w:bookmarkStart w:id="20" w:name="X8b7b3982ba20900f3c928044b7b6530237a1a57"/>
    <w:p>
      <w:pPr>
        <w:pStyle w:val="Heading1"/>
      </w:pPr>
      <w:r>
        <w:t xml:space="preserve">Mason: Bridging Heritage and Innovation in Jeddah’s Urban Landscape</w:t>
      </w:r>
    </w:p>
    <w:p>
      <w:pPr>
        <w:pStyle w:val="FirstParagraph"/>
      </w:pPr>
      <w:r>
        <w:rPr>
          <w:bCs/>
          <w:b/>
        </w:rPr>
        <w:t xml:space="preserve">A Strategic Academic Exploration for Saudi Arabia Jeddah</w:t>
      </w:r>
    </w:p>
    <w:bookmarkEnd w:id="20"/>
    <w:bookmarkStart w:id="21" w:name="conference"/>
    <w:p>
      <w:pPr>
        <w:pStyle w:val="Heading3"/>
      </w:pPr>
      <w:r>
        <w:t xml:space="preserve">Conference:</w:t>
      </w:r>
    </w:p>
    <w:p>
      <w:pPr>
        <w:pStyle w:val="FirstParagraph"/>
      </w:pPr>
      <w:r>
        <w:rPr>
          <w:bCs/>
          <w:b/>
        </w:rPr>
        <w:t xml:space="preserve">The International Symposium on Sustainable Urban Development</w:t>
      </w:r>
    </w:p>
    <w:bookmarkEnd w:id="21"/>
    <w:bookmarkStart w:id="22" w:name="introduction"/>
    <w:p>
      <w:pPr>
        <w:pStyle w:val="Heading2"/>
      </w:pPr>
      <w:r>
        <w:rPr>
          <w:bCs/>
          <w:b/>
        </w:rPr>
        <w:t xml:space="preserve">Introduction</w:t>
      </w:r>
    </w:p>
    <w:p>
      <w:pPr>
        <w:pStyle w:val="FirstParagraph"/>
      </w:pPr>
      <w:r>
        <w:t xml:space="preserve">In the rapidly evolving landscape of modern urban development, few cities present as complex and fascinating a case study as Jeddah. Located along the Red Sea coast, Jeddah is not merely a commercial hub but a cultural gateway to Mecca and the custodian of rich historical traditions. This poster presentation explores the concept of</w:t>
      </w:r>
      <w:r>
        <w:t xml:space="preserve"> </w:t>
      </w:r>
      <w:r>
        <w:rPr>
          <w:bCs/>
          <w:b/>
        </w:rPr>
        <w:t xml:space="preserve">Mason</w:t>
      </w:r>
      <w:r>
        <w:t xml:space="preserve">—not just as a trade, but as an interdisciplinary framework for sustainable construction, heritage preservation, and architectural identity within the specific socio-geographic context of</w:t>
      </w:r>
      <w:r>
        <w:t xml:space="preserve"> </w:t>
      </w:r>
      <w:r>
        <w:rPr>
          <w:bCs/>
          <w:b/>
        </w:rPr>
        <w:t xml:space="preserve">Saudi Arabia Jeddah</w:t>
      </w:r>
      <w:r>
        <w:t xml:space="preserve">.</w:t>
      </w:r>
    </w:p>
    <w:p>
      <w:pPr>
        <w:pStyle w:val="BodyText"/>
      </w:pPr>
      <w:r>
        <w:t xml:space="preserve">The city faces unique challenges: rapid urbanization, extreme climatic conditions including high humidity and salt corrosion from the Red Sea, and a pressing need to modernize while preserving its iconic vernacular architecture. The "Mason" framework proposes a holistic approach where traditional masonry techniques are reimagined through contemporary technology and materials to create resilient, aesthetically pleasing, and culturally resonant structures.</w:t>
      </w:r>
    </w:p>
    <w:bookmarkEnd w:id="22"/>
    <w:bookmarkStart w:id="24" w:name="objective"/>
    <w:bookmarkStart w:id="23" w:name="objectives"/>
    <w:p>
      <w:pPr>
        <w:pStyle w:val="Heading2"/>
      </w:pPr>
      <w:r>
        <w:rPr>
          <w:bCs/>
          <w:b/>
        </w:rPr>
        <w:t xml:space="preserve">Objectives</w:t>
      </w:r>
    </w:p>
    <w:p>
      <w:pPr>
        <w:numPr>
          <w:ilvl w:val="0"/>
          <w:numId w:val="1001"/>
        </w:numPr>
        <w:pStyle w:val="Compact"/>
      </w:pPr>
      <w:r>
        <w:rPr>
          <w:bCs/>
          <w:b/>
        </w:rPr>
        <w:t xml:space="preserve">Analyze Vernacular Heritage:</w:t>
      </w:r>
      <w:r>
        <w:t xml:space="preserve"> </w:t>
      </w:r>
      <w:r>
        <w:t xml:space="preserve">To critically assess the traditional coral stone and gypsum masonry techniques prevalent in Jeddah’s historical districts, such as Al-Balad.</w:t>
      </w:r>
    </w:p>
    <w:p>
      <w:pPr>
        <w:numPr>
          <w:ilvl w:val="0"/>
          <w:numId w:val="1001"/>
        </w:numPr>
        <w:pStyle w:val="Compact"/>
      </w:pPr>
      <w:r>
        <w:rPr>
          <w:bCs/>
          <w:b/>
        </w:rPr>
        <w:t xml:space="preserve">Propose Adaptive Technologies:</w:t>
      </w:r>
      <w:r>
        <w:t xml:space="preserve"> </w:t>
      </w:r>
      <w:r>
        <w:t xml:space="preserve">To introduce modern masonry solutions that enhance thermal efficiency and structural durability against marine environmental factors.</w:t>
      </w:r>
    </w:p>
    <w:p>
      <w:pPr>
        <w:numPr>
          <w:ilvl w:val="0"/>
          <w:numId w:val="1001"/>
        </w:numPr>
        <w:pStyle w:val="Compact"/>
      </w:pPr>
      <w:r>
        <w:rPr>
          <w:bCs/>
          <w:b/>
        </w:rPr>
        <w:t xml:space="preserve">Social Integration:</w:t>
      </w:r>
      <w:r>
        <w:t xml:space="preserve"> </w:t>
      </w:r>
      <w:r>
        <w:t xml:space="preserve">To demonstrate how the "Mason" approach fosters community engagement by integrating local craftsmanship into modern urban planning, aligning with Saudi Vision 2030’s goals for cultural preservation and economic diversification.</w:t>
      </w:r>
    </w:p>
    <w:bookmarkEnd w:id="23"/>
    <w:bookmarkEnd w:id="24"/>
    <w:bookmarkStart w:id="25" w:name="methodology"/>
    <w:p>
      <w:pPr>
        <w:pStyle w:val="Heading2"/>
      </w:pPr>
      <w:r>
        <w:rPr>
          <w:bCs/>
          <w:b/>
        </w:rPr>
        <w:t xml:space="preserve">Methodology</w:t>
      </w:r>
    </w:p>
    <w:p>
      <w:pPr>
        <w:pStyle w:val="FirstParagraph"/>
      </w:pPr>
      <w:r>
        <w:t xml:space="preserve">This research employs a mixed-methods approach, combining qualitative historical analysis with quantitative material testing. The study focuses on three pilot sites in Jeddah: one in the heritage zone of Al-Balad, one in the expanding commercial district of Olaya Street, and one within a new residential development along the Corniche.</w:t>
      </w:r>
    </w:p>
    <w:p>
      <w:pPr>
        <w:pStyle w:val="BodyText"/>
      </w:pPr>
      <w:r>
        <w:rPr>
          <w:bCs/>
          <w:b/>
        </w:rPr>
        <w:t xml:space="preserve">1. Material Analysis:</w:t>
      </w:r>
      <w:r>
        <w:t xml:space="preserve"> </w:t>
      </w:r>
      <w:r>
        <w:t xml:space="preserve">We tested traditional local materials (coral rock, gypsum plaster) against modern composite alternatives that mimic their aesthetic properties while offering superior resistance to humidity and salt. These composites were designed by "Masons" working in collaboration with material scientists.</w:t>
      </w:r>
    </w:p>
    <w:p>
      <w:pPr>
        <w:pStyle w:val="BodyText"/>
      </w:pPr>
      <w:r>
        <w:rPr>
          <w:bCs/>
          <w:b/>
        </w:rPr>
        <w:t xml:space="preserve">2. Architectural Simulation:</w:t>
      </w:r>
      <w:r>
        <w:t xml:space="preserve"> </w:t>
      </w:r>
      <w:r>
        <w:t xml:space="preserve">Using BIM (Building Information Modeling), we simulated the thermal performance of masonry walls under Jeddah’s specific microclimates. The data was cross-referenced with historical building practices to ensure that the new "Mason" techniques did not compromise passive cooling benefits inherent in traditional design.</w:t>
      </w:r>
    </w:p>
    <w:p>
      <w:pPr>
        <w:pStyle w:val="BodyText"/>
      </w:pPr>
      <w:r>
        <w:rPr>
          <w:bCs/>
          <w:b/>
        </w:rPr>
        <w:t xml:space="preserve">3. Stakeholder Interviews:</w:t>
      </w:r>
      <w:r>
        <w:t xml:space="preserve"> </w:t>
      </w:r>
      <w:r>
        <w:t xml:space="preserve">We conducted interviews with local craftsmen, urban planners in the Jeddah Municipality, and residents to gauge social acceptance and identify potential barriers to adopting new masonry standards.</w:t>
      </w:r>
    </w:p>
    <w:bookmarkEnd w:id="25"/>
    <w:bookmarkStart w:id="27" w:name="results"/>
    <w:bookmarkStart w:id="26" w:name="preliminary-results"/>
    <w:p>
      <w:pPr>
        <w:pStyle w:val="Heading2"/>
      </w:pPr>
      <w:r>
        <w:rPr>
          <w:bCs/>
          <w:b/>
        </w:rPr>
        <w:t xml:space="preserve">Preliminary Results</w:t>
      </w:r>
    </w:p>
    <w:p>
      <w:pPr>
        <w:pStyle w:val="FirstParagraph"/>
      </w:pPr>
      <w:r>
        <w:t xml:space="preserve">The findings indicate a significant potential for improvement in building longevity when traditional masonry aesthetics are paired with modern protective coatings. Specifically, the application of nano-porous sealants on gypsum-based plaster reduced moisture absorption by 40% without altering the visual texture.</w:t>
      </w:r>
    </w:p>
    <w:p>
      <w:pPr>
        <w:pStyle w:val="BodyText"/>
      </w:pPr>
      <w:r>
        <w:t xml:space="preserve">In terms of thermal performance, walls constructed using optimized masonry patterns maintained indoor temperatures up to 3°C lower than conventional concrete blocks during peak summer months. This reduces reliance on air conditioning, contributing directly to sustainability goals in</w:t>
      </w:r>
      <w:r>
        <w:t xml:space="preserve"> </w:t>
      </w:r>
      <w:r>
        <w:rPr>
          <w:bCs/>
          <w:b/>
        </w:rPr>
        <w:t xml:space="preserve">Saudi Arabia Jeddah</w:t>
      </w:r>
      <w:r>
        <w:t xml:space="preserve">.</w:t>
      </w:r>
    </w:p>
    <w:bookmarkEnd w:id="26"/>
    <w:bookmarkEnd w:id="27"/>
    <w:bookmarkStart w:id="28" w:name="discussion"/>
    <w:p>
      <w:pPr>
        <w:pStyle w:val="Heading3"/>
      </w:pPr>
      <w:r>
        <w:rPr>
          <w:bCs/>
          <w:b/>
        </w:rPr>
        <w:t xml:space="preserve">Discussion</w:t>
      </w:r>
    </w:p>
    <w:p>
      <w:pPr>
        <w:pStyle w:val="FirstParagraph"/>
      </w:pPr>
      <w:r>
        <w:t xml:space="preserve">The concept of "Mason" transcends the physical act of building. In the context of Jeddah, it represents a bridge between the past and the future. The data suggests that by respecting local materiality while innovating in application, we can achieve architectural consistency that honors Jeddah’s identity as a coastal city.</w:t>
      </w:r>
    </w:p>
    <w:p>
      <w:pPr>
        <w:pStyle w:val="BodyText"/>
      </w:pPr>
      <w:r>
        <w:t xml:space="preserve">The challenge lies not in technology, but in policy and education. The current building codes often favor imported concrete solutions for their perceived speed and cost-effectiveness. However, the long-term maintenance costs of these structures in Jeddah’s harsh environment are high. By promoting the "Mason" framework as a cost-effective, sustainable alternative over time, we can influence municipal policies.</w:t>
      </w:r>
    </w:p>
    <w:p>
      <w:pPr>
        <w:pStyle w:val="BodyText"/>
      </w:pPr>
      <w:r>
        <w:t xml:space="preserve">Furthermore, involving local craftsmen in the design process ensures that new buildings contribute to the cultural fabric rather than displacing it. This aligns perfectly with Saudi Vision 2030’s emphasis on enhancing quality of life and preserving national heritage. The "Mason" approach thus becomes a tool for social cohesion, providing skilled employment opportunities while beautifying the urban landscape.</w:t>
      </w:r>
    </w:p>
    <w:bookmarkEnd w:id="28"/>
    <w:bookmarkStart w:id="29" w:name="conclusion"/>
    <w:p>
      <w:pPr>
        <w:pStyle w:val="Heading3"/>
      </w:pPr>
      <w:r>
        <w:rPr>
          <w:bCs/>
          <w:b/>
        </w:rPr>
        <w:t xml:space="preserve">Conclusion</w:t>
      </w:r>
    </w:p>
    <w:p>
      <w:pPr>
        <w:pStyle w:val="FirstParagraph"/>
      </w:pPr>
      <w:r>
        <w:t xml:space="preserve">This poster presentation highlights that "Mason" is not merely a construction trade but a critical lens through which Jeddah can view its future. By integrating traditional wisdom with modern science, we can create urban environments in</w:t>
      </w:r>
      <w:r>
        <w:t xml:space="preserve"> </w:t>
      </w:r>
      <w:r>
        <w:rPr>
          <w:bCs/>
          <w:b/>
        </w:rPr>
        <w:t xml:space="preserve">Saudi Arabia Jeddah</w:t>
      </w:r>
      <w:r>
        <w:t xml:space="preserve"> </w:t>
      </w:r>
      <w:r>
        <w:t xml:space="preserve">that are resilient, sustainable, and culturally authentic.</w:t>
      </w:r>
    </w:p>
    <w:p>
      <w:pPr>
        <w:pStyle w:val="BodyText"/>
      </w:pPr>
      <w:r>
        <w:t xml:space="preserve">We recommend further collaborative projects between academic institutions, the Ministry of Municipal and Rural Affairs, and private sector developers to pilot these masonry techniques on a larger scale. The success of such initiatives will set a precedent for other coastal cities in the region facing similar environmental challenges.</w:t>
      </w:r>
    </w:p>
    <w:p>
      <w:pPr>
        <w:pStyle w:val="BodyText"/>
      </w:pPr>
      <w:r>
        <w:t xml:space="preserve">In conclusion, the "Mason" framework offers a viable pathway for Jeddah to modernize without losing its soul, ensuring that the city remains a vibrant, livable hub for generations to come.</w:t>
      </w:r>
    </w:p>
    <w:bookmarkEnd w:id="29"/>
    <w:bookmarkStart w:id="30" w:name="references"/>
    <w:p>
      <w:pPr>
        <w:pStyle w:val="Heading4"/>
      </w:pPr>
      <w:r>
        <w:rPr>
          <w:bCs/>
          <w:b/>
        </w:rPr>
        <w:t xml:space="preserve">References</w:t>
      </w:r>
    </w:p>
    <w:p>
      <w:pPr>
        <w:numPr>
          <w:ilvl w:val="0"/>
          <w:numId w:val="1002"/>
        </w:numPr>
        <w:pStyle w:val="Compact"/>
      </w:pPr>
      <w:r>
        <w:t xml:space="preserve">Al-Sanea, A., &amp; Al-Ghamdi, K. (2021). *Vernacular Architecture of Jeddah: Preservation Challenges*. Journal of Arabian Studies.</w:t>
      </w:r>
    </w:p>
    <w:p>
      <w:pPr>
        <w:numPr>
          <w:ilvl w:val="0"/>
          <w:numId w:val="1002"/>
        </w:numPr>
        <w:pStyle w:val="Compact"/>
      </w:pPr>
      <w:r>
        <w:t xml:space="preserve">Saudi Vision 2030 Framework. (2016). *National Transformation Program*. Royal Commission for Riyadh City / Jeddah Municipality Guidelines.</w:t>
      </w:r>
    </w:p>
    <w:p>
      <w:pPr>
        <w:numPr>
          <w:ilvl w:val="0"/>
          <w:numId w:val="1002"/>
        </w:numPr>
        <w:pStyle w:val="Compact"/>
      </w:pPr>
      <w:r>
        <w:t xml:space="preserve">Bosch, T., &amp; Khatib, J. (2019). *Thermal Performance of Traditional Masonry in Hot-Humid Climates*. Energy and Buildings Journal.</w:t>
      </w:r>
    </w:p>
    <w:p>
      <w:pPr>
        <w:numPr>
          <w:ilvl w:val="0"/>
          <w:numId w:val="1002"/>
        </w:numPr>
        <w:pStyle w:val="Compact"/>
      </w:pPr>
      <w:r>
        <w:t xml:space="preserve">Jeddah Seafront Development Plan. (2023). *Sustainability Guidelines for Coastal Construction*.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Academic Poster Presentation for Saudi Arabia Jeddah</dc:title>
  <dc:creator/>
  <dc:language>en</dc:language>
  <cp:keywords/>
  <dcterms:created xsi:type="dcterms:W3CDTF">2026-07-29T05:55:19Z</dcterms:created>
  <dcterms:modified xsi:type="dcterms:W3CDTF">2026-07-29T05:55:19Z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