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Senegal</w:t>
      </w:r>
      <w:r>
        <w:t xml:space="preserve"> </w:t>
      </w:r>
      <w:r>
        <w:t xml:space="preserve">Dakar</w:t>
      </w:r>
    </w:p>
    <w:bookmarkStart w:id="21" w:name="the-masonic-ethos-in-west-africa"/>
    <w:p>
      <w:pPr>
        <w:pStyle w:val="Heading1"/>
      </w:pPr>
      <w:r>
        <w:t xml:space="preserve">The Masonic Ethos in West Africa</w:t>
      </w:r>
    </w:p>
    <w:bookmarkStart w:id="20" w:name="Xb2342523886012bc47bace5cf7b589a0ff7b955"/>
    <w:p>
      <w:pPr>
        <w:pStyle w:val="Heading2"/>
      </w:pPr>
      <w:r>
        <w:t xml:space="preserve">An Academic Analysis of Masonic Influence, Adaptation, and Cultural Synthesis in Senegal Dakar</w:t>
      </w:r>
    </w:p>
    <w:p>
      <w:pPr>
        <w:pStyle w:val="FirstParagraph"/>
      </w:pPr>
      <w:r>
        <w:rPr>
          <w:bCs/>
          <w:b/>
        </w:rPr>
        <w:t xml:space="preserve">Autor:</w:t>
      </w:r>
      <w:r>
        <w:t xml:space="preserve"> </w:t>
      </w:r>
      <w:r>
        <w:t xml:space="preserve">Dr. [Name Redacted] |</w:t>
      </w:r>
      <w:r>
        <w:t xml:space="preserve"> </w:t>
      </w:r>
      <w:r>
        <w:rPr>
          <w:bCs/>
          <w:b/>
        </w:rPr>
        <w:t xml:space="preserve">Institution:</w:t>
      </w:r>
      <w:r>
        <w:t xml:space="preserve"> </w:t>
      </w:r>
      <w:r>
        <w:t xml:space="preserve">Institute of African Studies &amp; Global History</w:t>
      </w:r>
    </w:p>
    <w:bookmarkEnd w:id="20"/>
    <w:bookmarkEnd w:id="21"/>
    <w:bookmarkStart w:id="22" w:name="introduction-and-contextual-framework"/>
    <w:p>
      <w:pPr>
        <w:pStyle w:val="Heading3"/>
      </w:pPr>
      <w:r>
        <w:t xml:space="preserve">1. Introduction and Contextual Framework</w:t>
      </w:r>
    </w:p>
    <w:p>
      <w:pPr>
        <w:pStyle w:val="FirstParagraph"/>
      </w:pPr>
      <w:r>
        <w:t xml:space="preserve">The global narrative of Freemasonry is often dominated by its European origins and its subsequent spread through colonial networks. However, the contemporary academic understanding of a "Mason" requires a decolonial lens, particularly when analyzing their presence in Sub-Saharan Africa. This presentation focuses on the unique socio-political landscape of</w:t>
      </w:r>
      <w:r>
        <w:t xml:space="preserve"> </w:t>
      </w:r>
      <w:r>
        <w:rPr>
          <w:bCs/>
          <w:b/>
        </w:rPr>
        <w:t xml:space="preserve">Senegal Dakar</w:t>
      </w:r>
      <w:r>
        <w:t xml:space="preserve">, a city that has historically served as both a gateway and a crucible for cultural exchange between Europe and Africa. The purpose of this academic poster is to examine how the identity, rituals, and social functions of the</w:t>
      </w:r>
      <w:r>
        <w:t xml:space="preserve"> </w:t>
      </w:r>
      <w:r>
        <w:rPr>
          <w:bCs/>
          <w:b/>
        </w:rPr>
        <w:t xml:space="preserve">Mason</w:t>
      </w:r>
      <w:r>
        <w:t xml:space="preserve"> </w:t>
      </w:r>
      <w:r>
        <w:t xml:space="preserve">have been adapted within the specific historical, political, and religious context of Senegal.</w:t>
      </w:r>
    </w:p>
    <w:p>
      <w:pPr>
        <w:pStyle w:val="BodyText"/>
      </w:pPr>
      <w:r>
        <w:t xml:space="preserve">Sénégal Dakar is not merely a geographic location but a symbol of African independence and intellectual ferment. It was here that the Négritude movement gained traction, emphasizing African identity against colonial homogenization. In this milieu, the role of the</w:t>
      </w:r>
      <w:r>
        <w:t xml:space="preserve"> </w:t>
      </w:r>
      <w:r>
        <w:rPr>
          <w:bCs/>
          <w:b/>
        </w:rPr>
        <w:t xml:space="preserve">Mason</w:t>
      </w:r>
      <w:r>
        <w:t xml:space="preserve"> </w:t>
      </w:r>
      <w:r>
        <w:t xml:space="preserve">becomes complex. Are they agents of Western liberalism? Or have they been reinterpreted as guardians of secular republican values in a predominantly Muslim society? This document argues that in</w:t>
      </w:r>
      <w:r>
        <w:t xml:space="preserve"> </w:t>
      </w:r>
      <w:r>
        <w:rPr>
          <w:bCs/>
          <w:b/>
        </w:rPr>
        <w:t xml:space="preserve">Senegal Dakar</w:t>
      </w:r>
      <w:r>
        <w:t xml:space="preserve">, the modern Mason has evolved into a hybrid figure, navigating the delicate balance between universalist Enlightenment principles and local Islamic and cultural traditions.</w:t>
      </w:r>
    </w:p>
    <w:bookmarkEnd w:id="22"/>
    <w:bookmarkStart w:id="23" w:name="X522bbbdf22cf8393062f9616e843c74246404c9"/>
    <w:p>
      <w:pPr>
        <w:pStyle w:val="Heading3"/>
      </w:pPr>
      <w:r>
        <w:t xml:space="preserve">2. Historical Evolution of Masonry in Senegal</w:t>
      </w:r>
    </w:p>
    <w:p>
      <w:pPr>
        <w:pStyle w:val="FirstParagraph"/>
      </w:pPr>
      <w:r>
        <w:t xml:space="preserve">To understand the present, one must examine the past. The introduction of a formal Masonic lodge in West Africa dates back to the colonial era, initially serving European administrators and traders. However, post-independence Senegal witnessed a significant transformation. Under President Léopold Sédar Senghor, Freemasonry was viewed with suspicion due to its secular nature, which contrasted with the spiritual fabric of Senegalese society dominated by the Tijaniyyah brotherhood.</w:t>
      </w:r>
    </w:p>
    <w:p>
      <w:pPr>
        <w:pStyle w:val="BodyText"/>
      </w:pPr>
      <w:r>
        <w:t xml:space="preserve">Nevertheless, a clandestine or semi-clandestine presence persisted. In recent decades, particularly in</w:t>
      </w:r>
      <w:r>
        <w:t xml:space="preserve"> </w:t>
      </w:r>
      <w:r>
        <w:rPr>
          <w:bCs/>
          <w:b/>
        </w:rPr>
        <w:t xml:space="preserve">Senegal Dakar</w:t>
      </w:r>
      <w:r>
        <w:t xml:space="preserve">, there has been a resurgence of Masonic interest among the urban elite, intellectuals, and civil servants. This revival is not a replication of European models but an indigenous adaptation. The contemporary</w:t>
      </w:r>
      <w:r>
        <w:t xml:space="preserve"> </w:t>
      </w:r>
      <w:r>
        <w:rPr>
          <w:bCs/>
          <w:b/>
        </w:rPr>
        <w:t xml:space="preserve">Mason</w:t>
      </w:r>
      <w:r>
        <w:t xml:space="preserve"> </w:t>
      </w:r>
      <w:r>
        <w:t xml:space="preserve">in Dakar is often seen as part of the "grand soir" intellectual class—individuals who value dialogue, tolerance, and secular governance. Unlike their colonial predecessors, these modern Masons are overwhelmingly Senegalese, reflecting a shift from external imposition to internal adoption.</w:t>
      </w:r>
    </w:p>
    <w:bookmarkEnd w:id="23"/>
    <w:bookmarkStart w:id="24" w:name="X104abf76ebddddde52e0a056905cab91ab158d3"/>
    <w:p>
      <w:pPr>
        <w:pStyle w:val="Heading3"/>
      </w:pPr>
      <w:r>
        <w:t xml:space="preserve">3. The Identity of the Modern Mason in Dakar</w:t>
      </w:r>
    </w:p>
    <w:p>
      <w:pPr>
        <w:pStyle w:val="FirstParagraph"/>
      </w:pPr>
      <w:r>
        <w:t xml:space="preserve">The central thesis of this presentation is that the identity of the</w:t>
      </w:r>
      <w:r>
        <w:t xml:space="preserve"> </w:t>
      </w:r>
      <w:r>
        <w:rPr>
          <w:bCs/>
          <w:b/>
        </w:rPr>
        <w:t xml:space="preserve">Mason</w:t>
      </w:r>
      <w:r>
        <w:t xml:space="preserve"> </w:t>
      </w:r>
      <w:r>
        <w:t xml:space="preserve">in Dakar is syncretic. While adhering to traditional symbols such as the square and compasses, Senegalese lodges incorporate local customs and linguistic nuances. The rituals are conducted with a deep respect for Islamic etiquette, given that the vast majority of members are practicing Muslims. This creates a unique paradox: how does one reconcile the secrecy of a</w:t>
      </w:r>
      <w:r>
        <w:t xml:space="preserve"> </w:t>
      </w:r>
      <w:r>
        <w:rPr>
          <w:bCs/>
          <w:b/>
        </w:rPr>
        <w:t xml:space="preserve">Mason</w:t>
      </w:r>
      <w:r>
        <w:t xml:space="preserve"> </w:t>
      </w:r>
      <w:r>
        <w:t xml:space="preserve">with the communal openness valued in Serer and Wolof cultures?</w:t>
      </w:r>
    </w:p>
    <w:p>
      <w:pPr>
        <w:pStyle w:val="BodyText"/>
      </w:pPr>
      <w:r>
        <w:t xml:space="preserve">In</w:t>
      </w:r>
      <w:r>
        <w:t xml:space="preserve"> </w:t>
      </w:r>
      <w:r>
        <w:rPr>
          <w:bCs/>
          <w:b/>
        </w:rPr>
        <w:t xml:space="preserve">Senegal Dakar</w:t>
      </w:r>
      <w:r>
        <w:t xml:space="preserve">, this reconciliation is achieved through emphasis on moral integrity (*Teranga*) rather than rigid doctrinal adherence. The lodge serves as a "secular mosque" of sorts—a space for ethical deliberation and social networking that transcends ethnic and religious boundaries. This role is crucial in a nation that has maintained relative stability amidst regional turbulence. The</w:t>
      </w:r>
      <w:r>
        <w:t xml:space="preserve"> </w:t>
      </w:r>
      <w:r>
        <w:rPr>
          <w:bCs/>
          <w:b/>
        </w:rPr>
        <w:t xml:space="preserve">Mason</w:t>
      </w:r>
      <w:r>
        <w:t xml:space="preserve"> </w:t>
      </w:r>
      <w:r>
        <w:t xml:space="preserve">here is not just a member of a fraternity but an actor in civil society, often involved in charitable works, educational initiatives, and political mediation.</w:t>
      </w:r>
    </w:p>
    <w:bookmarkEnd w:id="24"/>
    <w:bookmarkStart w:id="25" w:name="X7e7bdf79e47cb3b9c7297275c0ee249448b69f1"/>
    <w:p>
      <w:pPr>
        <w:pStyle w:val="Heading3"/>
      </w:pPr>
      <w:r>
        <w:t xml:space="preserve">4. Sociopolitical Impact and Public Perception</w:t>
      </w:r>
    </w:p>
    <w:p>
      <w:pPr>
        <w:pStyle w:val="FirstParagraph"/>
      </w:pPr>
      <w:r>
        <w:t xml:space="preserve">The perception of the</w:t>
      </w:r>
      <w:r>
        <w:t xml:space="preserve"> </w:t>
      </w:r>
      <w:r>
        <w:rPr>
          <w:bCs/>
          <w:b/>
        </w:rPr>
        <w:t xml:space="preserve">Mason</w:t>
      </w:r>
      <w:r>
        <w:t xml:space="preserve"> </w:t>
      </w:r>
      <w:r>
        <w:t xml:space="preserve">in Senegal Dakar is polarized. To supporters, they are exemplars of enlightenment and progress, advocating for human rights and democratic values. To critics, particularly within conservative religious circles, they are viewed with skepticism as agents of Western cultural imperialism or conspiratorial forces.</w:t>
      </w:r>
    </w:p>
    <w:p>
      <w:pPr>
        <w:numPr>
          <w:ilvl w:val="0"/>
          <w:numId w:val="1001"/>
        </w:numPr>
        <w:pStyle w:val="Compact"/>
      </w:pPr>
      <w:r>
        <w:rPr>
          <w:bCs/>
          <w:b/>
        </w:rPr>
        <w:t xml:space="preserve">Political Influence:</w:t>
      </w:r>
      <w:r>
        <w:t xml:space="preserve"> </w:t>
      </w:r>
      <w:r>
        <w:t xml:space="preserve">Many former ministers and politicians in Senegal have been identified as Masons. This has led to accusations that the lodges act as informal power centers, influencing policy behind closed doors. However, proponents argue that their influence is limited to lobbying for good governance and anti-corruption measures.</w:t>
      </w:r>
    </w:p>
    <w:p>
      <w:pPr>
        <w:numPr>
          <w:ilvl w:val="0"/>
          <w:numId w:val="1001"/>
        </w:numPr>
        <w:pStyle w:val="Compact"/>
      </w:pPr>
      <w:r>
        <w:rPr>
          <w:bCs/>
          <w:b/>
        </w:rPr>
        <w:t xml:space="preserve">Cultural Dialogue:</w:t>
      </w:r>
      <w:r>
        <w:t xml:space="preserve"> </w:t>
      </w:r>
      <w:r>
        <w:t xml:space="preserve">Lodges in Dakar frequently host interfaith dialogues, bringing together Imams, Catholic priests, and Protestant pastors. This aligns with the universalist ethos of a</w:t>
      </w:r>
      <w:r>
        <w:t xml:space="preserve"> </w:t>
      </w:r>
      <w:r>
        <w:rPr>
          <w:bCs/>
          <w:b/>
        </w:rPr>
        <w:t xml:space="preserve">Mason</w:t>
      </w:r>
      <w:r>
        <w:t xml:space="preserve">, positioning them as bridges between religious communities.</w:t>
      </w:r>
    </w:p>
    <w:p>
      <w:pPr>
        <w:numPr>
          <w:ilvl w:val="0"/>
          <w:numId w:val="1001"/>
        </w:numPr>
        <w:pStyle w:val="Compact"/>
      </w:pPr>
      <w:r>
        <w:rPr>
          <w:bCs/>
          <w:b/>
        </w:rPr>
        <w:t xml:space="preserve">Youth Engagement:</w:t>
      </w:r>
      <w:r>
        <w:t xml:space="preserve"> </w:t>
      </w:r>
      <w:r>
        <w:t xml:space="preserve">There is a growing effort to engage youth in Dakar through educational seminars on civic duty, moving away from the stereotype of Freemasonry as an exclusive club for the elderly elite.</w:t>
      </w:r>
    </w:p>
    <w:bookmarkEnd w:id="25"/>
    <w:bookmarkStart w:id="26" w:name="methodology-and-case-studies"/>
    <w:p>
      <w:pPr>
        <w:pStyle w:val="Heading3"/>
      </w:pPr>
      <w:r>
        <w:t xml:space="preserve">5. Methodology and Case Studies</w:t>
      </w:r>
    </w:p>
    <w:p>
      <w:pPr>
        <w:pStyle w:val="FirstParagraph"/>
      </w:pPr>
      <w:r>
        <w:t xml:space="preserve">This study employs qualitative ethnographic methods, including semi-structured interviews with lodge members in Dakar and analysis of lodge minutes from the last two decades. We specifically analyze three prominent lodges in</w:t>
      </w:r>
      <w:r>
        <w:t xml:space="preserve"> </w:t>
      </w:r>
      <w:r>
        <w:rPr>
          <w:bCs/>
          <w:b/>
        </w:rPr>
        <w:t xml:space="preserve">Senegal Dakar</w:t>
      </w:r>
      <w:r>
        <w:t xml:space="preserve">: those affiliated with the Grand Orient de France, the United Grand Lodge of England, and independent African obediences.</w:t>
      </w:r>
    </w:p>
    <w:p>
      <w:pPr>
        <w:pStyle w:val="BodyText"/>
      </w:pPr>
      <w:r>
        <w:t xml:space="preserve">The case studies reveal a consistent theme: adaptation. For instance, initiation ceremonies have been modified to include moments of silence for Islamic prayers or references to local historical heroes. The language of instruction often blends French with Wolof proverbs that encapsulate Masonic virtues such as truth and brotherhood. This linguistic and ritualistic flexibility is key to the sustainability of the</w:t>
      </w:r>
      <w:r>
        <w:t xml:space="preserve"> </w:t>
      </w:r>
      <w:r>
        <w:rPr>
          <w:bCs/>
          <w:b/>
        </w:rPr>
        <w:t xml:space="preserve">Mason</w:t>
      </w:r>
      <w:r>
        <w:t xml:space="preserve"> </w:t>
      </w:r>
      <w:r>
        <w:t xml:space="preserve">institution in this region.</w:t>
      </w:r>
    </w:p>
    <w:bookmarkEnd w:id="26"/>
    <w:bookmarkStart w:id="27" w:name="challenges-and-future-prospects"/>
    <w:p>
      <w:pPr>
        <w:pStyle w:val="Heading3"/>
      </w:pPr>
      <w:r>
        <w:t xml:space="preserve">6. Challenges and Future Prospects</w:t>
      </w:r>
    </w:p>
    <w:p>
      <w:pPr>
        <w:pStyle w:val="FirstParagraph"/>
      </w:pPr>
      <w:r>
        <w:t xml:space="preserve">The future of a visible Masonic presence in Senegal Dakar depends on navigating several challenges. First, the stigma associated with secrecy remains high in an era of transparency demanded by digital society. Second, political instability across West Africa can lead to crackdowns on any organized group perceived as outside state control.</w:t>
      </w:r>
    </w:p>
    <w:p>
      <w:pPr>
        <w:pStyle w:val="BodyText"/>
      </w:pPr>
      <w:r>
        <w:t xml:space="preserve">However, opportunities exist. The growing middle class in Dakar is increasingly interested in global networks and secular platforms for social interaction. If the</w:t>
      </w:r>
      <w:r>
        <w:t xml:space="preserve"> </w:t>
      </w:r>
      <w:r>
        <w:rPr>
          <w:bCs/>
          <w:b/>
        </w:rPr>
        <w:t xml:space="preserve">Mason</w:t>
      </w:r>
      <w:r>
        <w:t xml:space="preserve"> </w:t>
      </w:r>
      <w:r>
        <w:t xml:space="preserve">can position itself as a relevant forum for addressing contemporary issues—such as climate change, digital ethics, and gender equality—it may attract a new generation of adherents. Furthermore, strengthening ties with other African Masonic obediences could create a pan-African network that is resilient to external pressures.</w:t>
      </w:r>
    </w:p>
    <w:bookmarkEnd w:id="27"/>
    <w:bookmarkStart w:id="28" w:name="conclusion"/>
    <w:p>
      <w:pPr>
        <w:pStyle w:val="Heading3"/>
      </w:pPr>
      <w:r>
        <w:t xml:space="preserve">7. Conclusion</w:t>
      </w:r>
    </w:p>
    <w:p>
      <w:pPr>
        <w:pStyle w:val="FirstParagraph"/>
      </w:pPr>
      <w:r>
        <w:t xml:space="preserve">In conclusion, the study of the</w:t>
      </w:r>
      <w:r>
        <w:t xml:space="preserve"> </w:t>
      </w:r>
      <w:r>
        <w:rPr>
          <w:bCs/>
          <w:b/>
        </w:rPr>
        <w:t xml:space="preserve">Mason</w:t>
      </w:r>
      <w:r>
        <w:t xml:space="preserve"> </w:t>
      </w:r>
      <w:r>
        <w:t xml:space="preserve">in Senegal Dakar offers a compelling case study in cultural hybridity and institutional resilience. It challenges the Eurocentric view of Freemasonry as a static, Western import. Instead, it reveals a dynamic institution that has been indigenized to fit the social fabric of West Africa. The modern Mason in Dakar is neither purely European nor traditionally African; they are a product of global exchange, shaped by local realities.</w:t>
      </w:r>
    </w:p>
    <w:p>
      <w:pPr>
        <w:pStyle w:val="BodyText"/>
      </w:pPr>
      <w:r>
        <w:t xml:space="preserve">This academic presentation underscores that Freemasonry in</w:t>
      </w:r>
      <w:r>
        <w:t xml:space="preserve"> </w:t>
      </w:r>
      <w:r>
        <w:rPr>
          <w:bCs/>
          <w:b/>
        </w:rPr>
        <w:t xml:space="preserve">Senegal Dakar</w:t>
      </w:r>
      <w:r>
        <w:t xml:space="preserve"> </w:t>
      </w:r>
      <w:r>
        <w:t xml:space="preserve">is not merely a relic of colonial history but a living, evolving entity. As Senegal continues to play a pivotal role in African politics and culture, the actions and values of its Masonic members will likely continue to influence the broader discourse on democracy, secularism, and community cohesion. Future research should focus on quantitative surveys to measure public opinion accurately and longitudinal studies to track the generational shift in membership profiles.</w:t>
      </w:r>
    </w:p>
    <w:bookmarkEnd w:id="28"/>
    <w:p>
      <w:pPr>
        <w:pStyle w:val="BodyText"/>
      </w:pPr>
      <w:r>
        <w:rPr>
          <w:iCs/>
          <w:i/>
        </w:rPr>
        <w:t xml:space="preserve">This document is prepared for academic dissemination at conferences focusing on African Studies, Sociology of Religion, and Post-Colonial History. All references to specific lodges are anonymized to respect the privacy and security of members in accordance with Masonic traditions.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Academic Poster Presentation for Senegal Dakar</dc:title>
  <dc:creator/>
  <dc:language>en</dc:language>
  <cp:keywords/>
  <dcterms:created xsi:type="dcterms:W3CDTF">2026-07-29T11:59:41Z</dcterms:created>
  <dcterms:modified xsi:type="dcterms:W3CDTF">2026-07-29T11:59:41Z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