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Post-Conflict</w:t>
      </w:r>
      <w:r>
        <w:t xml:space="preserve"> </w:t>
      </w:r>
      <w:r>
        <w:t xml:space="preserve">Academic</w:t>
      </w:r>
      <w:r>
        <w:t xml:space="preserve"> </w:t>
      </w:r>
      <w:r>
        <w:t xml:space="preserve">Framework</w:t>
      </w:r>
      <w:r>
        <w:t xml:space="preserve"> </w:t>
      </w:r>
      <w:r>
        <w:t xml:space="preserve">for</w:t>
      </w:r>
      <w:r>
        <w:t xml:space="preserve"> </w:t>
      </w:r>
      <w:r>
        <w:t xml:space="preserve">Sudan</w:t>
      </w:r>
      <w:r>
        <w:t xml:space="preserve"> </w:t>
      </w:r>
      <w:r>
        <w:t xml:space="preserve">Khartoum</w:t>
      </w:r>
    </w:p>
    <w:bookmarkStart w:id="20" w:name="X3a27163d339cbd650701684aba68b6e5edb1e14"/>
    <w:p>
      <w:pPr>
        <w:pStyle w:val="Heading1"/>
      </w:pPr>
      <w:r>
        <w:t xml:space="preserve">Mason: A Framework for Resilience and Reconstruction in Sudan Khartoum</w:t>
      </w:r>
    </w:p>
    <w:p>
      <w:pPr>
        <w:pStyle w:val="FirstParagraph"/>
      </w:pPr>
      <w:r>
        <w:t xml:space="preserve">Presented at the International Conference on Urban Recovery and Social Cohesion</w:t>
      </w:r>
      <w:r>
        <w:br/>
      </w:r>
      <w:r>
        <w:t xml:space="preserve">Location: Sudan Khartoum, Capital Region</w:t>
      </w:r>
      <w:r>
        <w:br/>
      </w:r>
      <w:r>
        <w:t xml:space="preserve">Date: October 2023</w:t>
      </w:r>
    </w:p>
    <w:bookmarkEnd w:id="20"/>
    <w:bookmarkStart w:id="21" w:name="abstract"/>
    <w:p>
      <w:pPr>
        <w:pStyle w:val="Heading2"/>
      </w:pPr>
      <w:r>
        <w:t xml:space="preserve">1. Abstract</w:t>
      </w:r>
    </w:p>
    <w:p>
      <w:pPr>
        <w:pStyle w:val="FirstParagraph"/>
      </w:pPr>
      <w:r>
        <w:t xml:space="preserve">The city of</w:t>
      </w:r>
      <w:r>
        <w:t xml:space="preserve"> </w:t>
      </w:r>
      <w:r>
        <w:rPr>
          <w:bCs/>
          <w:b/>
        </w:rPr>
        <w:t xml:space="preserve">Sudan Khartoum</w:t>
      </w:r>
      <w:r>
        <w:t xml:space="preserve">, situated at the confluence of the Blue and White Nile, stands as a historic beacon of culture, diplomacy, and education in Northeast Africa. However recent geopolitical turbulence has necessitated a rigorous re-evaluation of urban planning and social infrastructure. This presentation introduces</w:t>
      </w:r>
      <w:r>
        <w:t xml:space="preserve"> </w:t>
      </w:r>
      <w:r>
        <w:rPr>
          <w:bCs/>
          <w:b/>
        </w:rPr>
        <w:t xml:space="preserve">"Mason"</w:t>
      </w:r>
      <w:r>
        <w:t xml:space="preserve">—a multidisciplinary academic framework designed to address structural fragility through the lens of architectural restoration, social masonry (building community bonds), and economic stabilization.</w:t>
      </w:r>
    </w:p>
    <w:p>
      <w:pPr>
        <w:pStyle w:val="BodyText"/>
      </w:pPr>
      <w:r>
        <w:t xml:space="preserve">The concept of the "Mason" in this context transcends traditional construction roles; it represents a methodology of careful, deliberate reconstruction that honors historical integrity while embracing modern resilience. This paper argues that applying Mason principles to</w:t>
      </w:r>
      <w:r>
        <w:t xml:space="preserve"> </w:t>
      </w:r>
      <w:r>
        <w:rPr>
          <w:bCs/>
          <w:b/>
        </w:rPr>
        <w:t xml:space="preserve">Sudan Khartoum</w:t>
      </w:r>
      <w:r>
        <w:t xml:space="preserve"> </w:t>
      </w:r>
      <w:r>
        <w:t xml:space="preserve">offers a viable pathway for restoring public trust and physical infrastructure, ensuring that the city’s heritage serves as a foundation rather than an anchor during the recovery phase.</w:t>
      </w:r>
    </w:p>
    <w:bookmarkEnd w:id="21"/>
    <w:bookmarkStart w:id="23" w:name="Xfc0961a5f092f5e43cb935f4d8377c65260762b"/>
    <w:p>
      <w:pPr>
        <w:pStyle w:val="Heading2"/>
      </w:pPr>
      <w:r>
        <w:t xml:space="preserve">2. Contextual Background: The State of Sudan Khartoum</w:t>
      </w:r>
    </w:p>
    <w:p>
      <w:pPr>
        <w:pStyle w:val="FirstParagraph"/>
      </w:pPr>
      <w:r>
        <w:rPr>
          <w:bCs/>
          <w:b/>
        </w:rPr>
        <w:t xml:space="preserve">Sudan Khartoum</w:t>
      </w:r>
    </w:p>
    <w:p>
      <w:pPr>
        <w:pStyle w:val="BodyText"/>
      </w:pPr>
      <w:r>
        <w:t xml:space="preserve">is not merely a geographic location but a complex socio-political entity. Historically known for its academic institutions, such as the University of Khartoum, and its role in peace negotiations, the city has faced significant challenges regarding infrastructure decay and social fragmentation. The unique geography of Khartoum—being surrounded by waterways—presents both opportunities for trade and risks related to flooding and accessibility.</w:t>
      </w:r>
    </w:p>
    <w:bookmarkStart w:id="22" w:name="the-need-for-a-new-paradigm"/>
    <w:p>
      <w:pPr>
        <w:pStyle w:val="Heading3"/>
      </w:pPr>
      <w:r>
        <w:t xml:space="preserve">The Need for a New Paradigm</w:t>
      </w:r>
    </w:p>
    <w:p>
      <w:pPr>
        <w:pStyle w:val="FirstParagraph"/>
      </w:pPr>
      <w:r>
        <w:t xml:space="preserve">In the aftermath of recent crises, ad-hoc solutions have proven insufficient. There is an urgent need for a systematic approach that integrates engineering with sociology. This is where the concept of</w:t>
      </w:r>
      <w:r>
        <w:t xml:space="preserve"> </w:t>
      </w:r>
      <w:r>
        <w:rPr>
          <w:bCs/>
          <w:b/>
        </w:rPr>
        <w:t xml:space="preserve">Mason</w:t>
      </w:r>
      <w:r>
        <w:t xml:space="preserve"> </w:t>
      </w:r>
      <w:r>
        <w:t xml:space="preserve">becomes pertinent. Unlike generic urban renewal plans, the Mason framework emphasizes:</w:t>
      </w:r>
      <w:r>
        <w:br/>
      </w:r>
      <w:r>
        <w:t xml:space="preserve">1.</w:t>
      </w:r>
      <w:r>
        <w:t xml:space="preserve"> </w:t>
      </w:r>
      <w:r>
        <w:t xml:space="preserve">Local Material Utilization:</w:t>
      </w:r>
      <w:r>
        <w:t xml:space="preserve"> </w:t>
      </w:r>
      <w:r>
        <w:t xml:space="preserve">Reducing carbon footprints and supporting local economies.</w:t>
      </w:r>
      <w:r>
        <w:br/>
      </w:r>
      <w:r>
        <w:t xml:space="preserve">2.</w:t>
      </w:r>
      <w:r>
        <w:t xml:space="preserve"> </w:t>
      </w:r>
      <w:r>
        <w:t xml:space="preserve">Community Participation:</w:t>
      </w:r>
      <w:r>
        <w:t xml:space="preserve"> </w:t>
      </w:r>
      <w:r>
        <w:t xml:space="preserve">Engaging residents as active participants in reconstruction.</w:t>
      </w:r>
      <w:r>
        <w:br/>
      </w:r>
      <w:r>
        <w:t xml:space="preserve">3.</w:t>
      </w:r>
      <w:r>
        <w:t xml:space="preserve"> </w:t>
      </w:r>
      <w:r>
        <w:t xml:space="preserve">Cultural Preservation:</w:t>
      </w:r>
      <w:r>
        <w:t xml:space="preserve"> </w:t>
      </w:r>
      <w:r>
        <w:t xml:space="preserve">Ensuring new developments respect the architectural vernacular of Khartoum.</w:t>
      </w:r>
    </w:p>
    <w:bookmarkEnd w:id="22"/>
    <w:bookmarkEnd w:id="23"/>
    <w:bookmarkStart w:id="26" w:name="theoretical-framework-defining-mason"/>
    <w:p>
      <w:pPr>
        <w:pStyle w:val="Heading2"/>
      </w:pPr>
      <w:r>
        <w:t xml:space="preserve">3. Theoretical Framework: Defining "Mason"</w:t>
      </w:r>
    </w:p>
    <w:p>
      <w:pPr>
        <w:pStyle w:val="FirstParagraph"/>
      </w:pPr>
      <w:r>
        <w:t xml:space="preserve">The term "Mason" is utilized here in a dual capacity, reflecting the etymological roots of building and guarding. In academic discourse applied to post-conflict zones, Masonry serves as a metaphor for the careful stacking of societal elements.</w:t>
      </w:r>
    </w:p>
    <w:bookmarkStart w:id="24" w:name="a.-architectural-masonry"/>
    <w:p>
      <w:pPr>
        <w:pStyle w:val="Heading3"/>
      </w:pPr>
      <w:r>
        <w:t xml:space="preserve">A. Architectural Masonry</w:t>
      </w:r>
    </w:p>
    <w:p>
      <w:pPr>
        <w:pStyle w:val="FirstParagraph"/>
      </w:pPr>
      <w:r>
        <w:t xml:space="preserve">In the physical realm, this involves using traditional Sudanese construction techniques—such as mud-brick and stone masonry—which are thermally efficient and culturally resonant. By reviving these methods in</w:t>
      </w:r>
      <w:r>
        <w:t xml:space="preserve"> </w:t>
      </w:r>
      <w:r>
        <w:rPr>
          <w:bCs/>
          <w:b/>
        </w:rPr>
        <w:t xml:space="preserve">Sudan Khartoum</w:t>
      </w:r>
      <w:r>
        <w:t xml:space="preserve">, we reduce dependency on imported materials that may be subject to supply chain disruptions.</w:t>
      </w:r>
    </w:p>
    <w:bookmarkEnd w:id="24"/>
    <w:bookmarkStart w:id="25" w:name="b.-social-masonry"/>
    <w:p>
      <w:pPr>
        <w:pStyle w:val="Heading3"/>
      </w:pPr>
      <w:r>
        <w:t xml:space="preserve">B. Social Masonry</w:t>
      </w:r>
    </w:p>
    <w:p>
      <w:pPr>
        <w:pStyle w:val="FirstParagraph"/>
      </w:pPr>
      <w:r>
        <w:t xml:space="preserve">Socially, "Mason" refers to the act of joining disparate groups together with mortar. In a fractured society, trust is the mortar. This framework proposes community-led workshops where architects, engineers, and citizens collaborate on designing public spaces in Khartoum’s districts like Omdurman and Bahri.</w:t>
      </w:r>
    </w:p>
    <w:bookmarkEnd w:id="25"/>
    <w:bookmarkEnd w:id="26"/>
    <w:bookmarkStart w:id="27" w:name="Xaea25f6861801dba68dfb64086f88f3e365a00b"/>
    <w:p>
      <w:pPr>
        <w:pStyle w:val="Heading2"/>
      </w:pPr>
      <w:r>
        <w:t xml:space="preserve">4. Methodology: Implementation in Sudan Khartoum</w:t>
      </w:r>
    </w:p>
    <w:p>
      <w:pPr>
        <w:pStyle w:val="FirstParagraph"/>
      </w:pPr>
      <w:r>
        <w:t xml:space="preserve">The proposed implementation strategy for the Mason framework in</w:t>
      </w:r>
      <w:r>
        <w:t xml:space="preserve"> </w:t>
      </w:r>
      <w:r>
        <w:rPr>
          <w:bCs/>
          <w:b/>
        </w:rPr>
        <w:t xml:space="preserve">Sudan Khartoum</w:t>
      </w:r>
      <w:r>
        <w:t xml:space="preserve"> </w:t>
      </w:r>
      <w:r>
        <w:t xml:space="preserve">follows a three-phase approach:</w:t>
      </w:r>
    </w:p>
    <w:p>
      <w:pPr>
        <w:numPr>
          <w:ilvl w:val="0"/>
          <w:numId w:val="1001"/>
        </w:numPr>
        <w:pStyle w:val="Compact"/>
      </w:pPr>
      <w:r>
        <w:rPr>
          <w:bCs/>
          <w:b/>
        </w:rPr>
        <w:t xml:space="preserve">Phase I: Assessment and Mapping</w:t>
      </w:r>
      <w:r>
        <w:br/>
      </w:r>
      <w:r>
        <w:t xml:space="preserve">Conducting a comprehensive audit of damaged infrastructure in Khartoum’s historic districts. This phase utilizes GIS mapping to identify critical zones requiring immediate structural stabilization.</w:t>
      </w:r>
    </w:p>
    <w:p>
      <w:pPr>
        <w:numPr>
          <w:ilvl w:val="0"/>
          <w:numId w:val="1001"/>
        </w:numPr>
        <w:pStyle w:val="Compact"/>
      </w:pPr>
      <w:r>
        <w:rPr>
          <w:bCs/>
          <w:b/>
        </w:rPr>
        <w:t xml:space="preserve">Phase II: Pilot Projects in Public Spaces</w:t>
      </w:r>
      <w:r>
        <w:br/>
      </w:r>
      <w:r>
        <w:t xml:space="preserve">Selecting key public squares and educational facilities for renovation. These projects will serve as testbeds for Mason techniques. For instance, the restoration of a central library or market square would demonstrate the viability of combining traditional aesthetics with modern safety standards.</w:t>
      </w:r>
    </w:p>
    <w:p>
      <w:pPr>
        <w:numPr>
          <w:ilvl w:val="0"/>
          <w:numId w:val="1001"/>
        </w:numPr>
        <w:pStyle w:val="Compact"/>
      </w:pPr>
      <w:r>
        <w:rPr>
          <w:bCs/>
          <w:b/>
        </w:rPr>
        <w:t xml:space="preserve">Phase III: Capacity Building and Education</w:t>
      </w:r>
      <w:r>
        <w:br/>
      </w:r>
      <w:r>
        <w:t xml:space="preserve">Establishing vocational training centers in Khartoum focused on traditional and modern masonry skills. This ensures that the rebuilding effort generates employment for local youth, turning reconstruction into an engine for economic recovery.</w:t>
      </w:r>
    </w:p>
    <w:bookmarkEnd w:id="27"/>
    <w:bookmarkStart w:id="28" w:name="expected-outcomes-and-impact"/>
    <w:p>
      <w:pPr>
        <w:pStyle w:val="Heading2"/>
      </w:pPr>
      <w:r>
        <w:t xml:space="preserve">5. Expected Outcomes and Impact</w:t>
      </w:r>
    </w:p>
    <w:p>
      <w:pPr>
        <w:pStyle w:val="FirstParagraph"/>
      </w:pPr>
      <w:r>
        <w:t xml:space="preserve">The adoption of the Mason framework in</w:t>
      </w:r>
      <w:r>
        <w:t xml:space="preserve"> </w:t>
      </w:r>
      <w:r>
        <w:rPr>
          <w:bCs/>
          <w:b/>
        </w:rPr>
        <w:t xml:space="preserve">Sudan Khartoum</w:t>
      </w:r>
    </w:p>
    <w:p>
      <w:pPr>
        <w:pStyle w:val="BodyText"/>
      </w:pPr>
      <w:r>
        <w:br/>
      </w:r>
      <w:r>
        <w:t xml:space="preserve">is expected to yield significant tangible and intangible benefits:</w:t>
      </w:r>
    </w:p>
    <w:p>
      <w:pPr>
        <w:numPr>
          <w:ilvl w:val="0"/>
          <w:numId w:val="1002"/>
        </w:numPr>
        <w:pStyle w:val="Compact"/>
      </w:pPr>
      <w:r>
        <w:rPr>
          <w:bCs/>
          <w:b/>
        </w:rPr>
        <w:t xml:space="preserve">Economic Resilience:</w:t>
      </w:r>
      <w:r>
        <w:t xml:space="preserve"> </w:t>
      </w:r>
      <w:r>
        <w:t xml:space="preserve">By sourcing materials locally, the framework stimulates the local supply chain. The training of masons creates a skilled workforce capable of sustaining long-term development projects.</w:t>
      </w:r>
    </w:p>
    <w:p>
      <w:pPr>
        <w:numPr>
          <w:ilvl w:val="0"/>
          <w:numId w:val="1002"/>
        </w:numPr>
        <w:pStyle w:val="Compact"/>
      </w:pPr>
      <w:r>
        <w:rPr>
          <w:bCs/>
          <w:b/>
        </w:rPr>
        <w:t xml:space="preserve">Social Cohesion:</w:t>
      </w:r>
      <w:r>
        <w:t xml:space="preserve"> </w:t>
      </w:r>
      <w:r>
        <w:t xml:space="preserve">Inclusive planning processes help rebuild trust between marginalized communities and municipal authorities. When citizens see their input reflected in the physical landscape, political engagement tends to increase.</w:t>
      </w:r>
    </w:p>
    <w:p>
      <w:pPr>
        <w:numPr>
          <w:ilvl w:val="0"/>
          <w:numId w:val="1002"/>
        </w:numPr>
        <w:pStyle w:val="Compact"/>
      </w:pPr>
      <w:r>
        <w:rPr>
          <w:bCs/>
          <w:b/>
        </w:rPr>
        <w:t xml:space="preserve">Cultural Continuity:</w:t>
      </w:r>
      <w:r>
        <w:t xml:space="preserve"> </w:t>
      </w:r>
      <w:r>
        <w:t xml:space="preserve">Preserving the architectural identity of Khartoum prevents the erasure of history. This is crucial for national morale and for positioning Sudan as a guardian of African heritage.</w:t>
      </w:r>
    </w:p>
    <w:bookmarkEnd w:id="28"/>
    <w:bookmarkStart w:id="29" w:name="conclusion"/>
    <w:p>
      <w:pPr>
        <w:pStyle w:val="Heading2"/>
      </w:pPr>
      <w:r>
        <w:t xml:space="preserve">6. Conclusion</w:t>
      </w:r>
    </w:p>
    <w:p>
      <w:pPr>
        <w:pStyle w:val="FirstParagraph"/>
      </w:pPr>
      <w:r>
        <w:t xml:space="preserve">The crisis facing</w:t>
      </w:r>
      <w:r>
        <w:t xml:space="preserve"> </w:t>
      </w:r>
      <w:r>
        <w:rPr>
          <w:bCs/>
          <w:b/>
        </w:rPr>
        <w:t xml:space="preserve">Sudan Khartoum</w:t>
      </w:r>
    </w:p>
    <w:p>
      <w:pPr>
        <w:pStyle w:val="BodyText"/>
      </w:pPr>
      <w:r>
        <w:br/>
      </w:r>
      <w:r>
        <w:t xml:space="preserve">is not just a test of resources but of imagination and solidarity. The "Mason" framework offers a holistic solution that bridges the gap between immediate physical needs and long-term social healing. By treating the rebuilding of the city as an act of careful craftsmanship rather than rapid industrialization, Sudan Khartoum can emerge stronger, more cohesive, and deeply rooted in its cultural identity.</w:t>
      </w:r>
    </w:p>
    <w:p>
      <w:pPr>
        <w:pStyle w:val="BodyText"/>
      </w:pPr>
      <w:r>
        <w:t xml:space="preserve">We call upon international academic partners, local NGOs, and government bodies to collaborate on piloting these Mason principles. The stones are ready; it is time to lay the foundation for a new era in Sudan Khartoum.</w:t>
      </w:r>
    </w:p>
    <w:bookmarkEnd w:id="29"/>
    <w:p>
      <w:pPr>
        <w:pStyle w:val="BodyText"/>
      </w:pPr>
      <w:r>
        <w:rPr>
          <w:bCs/>
          <w:b/>
        </w:rPr>
        <w:t xml:space="preserve">Contact Information:</w:t>
      </w:r>
      <w:r>
        <w:br/>
      </w:r>
      <w:r>
        <w:t xml:space="preserve">Department of Urban Studies and Social Reconstruction</w:t>
      </w:r>
      <w:r>
        <w:br/>
      </w:r>
      <w:r>
        <w:t xml:space="preserve">Correspondence regarding the Mason Framework should be directed to the conference secretariat.</w:t>
      </w:r>
      <w:r>
        <w:br/>
      </w:r>
      <w:r>
        <w:t xml:space="preserve">© 2023 All Rights Reserved. Distributed for Academic Use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Post-Conflict Academic Framework for Sudan Khartoum</dc:title>
  <dc:creator/>
  <dc:language>en</dc:language>
  <cp:keywords/>
  <dcterms:created xsi:type="dcterms:W3CDTF">2026-07-29T07:22:33Z</dcterms:created>
  <dcterms:modified xsi:type="dcterms:W3CDTF">2026-07-29T07:22:33Z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