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8e57c9f0e095f536767b1578d36294ba3594922"/>
    <w:p>
      <w:pPr>
        <w:pStyle w:val="Heading1"/>
      </w:pPr>
      <w:r>
        <w:t xml:space="preserve">MASONRY IN THE UNITED ARAB EMIRATES, ABU DHABI:CULTURAL HERITAGE AND CONTEMPORARY ADAPTATIONS</w:t>
      </w:r>
    </w:p>
    <w:p>
      <w:pPr>
        <w:pStyle w:val="FirstParagraph"/>
      </w:pPr>
      <w:r>
        <w:t xml:space="preserve">Presented at the International Conference on Sustainable Architecture in the Gulf Region</w:t>
      </w:r>
      <w:r>
        <w:rPr>
          <w:iCs/>
          <w:i/>
        </w:rPr>
        <w:t xml:space="preserve">Abu Dhabi, United Arab Emirates | 2024</w:t>
      </w:r>
    </w:p>
    <w:bookmarkEnd w:id="20"/>
    <w:bookmarkStart w:id="22" w:name="introduction"/>
    <w:bookmarkStart w:id="21" w:name="X6b99996ec75e8a3690cde3afce7bf460ac1c230"/>
    <w:p>
      <w:pPr>
        <w:pStyle w:val="Heading2"/>
      </w:pPr>
      <w:r>
        <w:rPr>
          <w:bCs/>
          <w:b/>
        </w:rPr>
        <w:t xml:space="preserve">I. INTRODUCTION AND CONTEXTUAL BACKGROUND IN ABU DHABI</w:t>
      </w:r>
    </w:p>
    <w:p>
      <w:pPr>
        <w:pStyle w:val="FirstParagraph"/>
      </w:pPr>
      <w:r>
        <w:t xml:space="preserve">The architectural landscape of the United Arab Emirates, Abu Dhabi is defined by a dynamic interplay between rapid modernization and deep-rooted cultural preservation. At the heart of this duality lies traditional</w:t>
      </w:r>
      <w:r>
        <w:t xml:space="preserve"> </w:t>
      </w:r>
      <w:r>
        <w:rPr>
          <w:bCs/>
          <w:b/>
        </w:rPr>
        <w:t xml:space="preserve">masonry</w:t>
      </w:r>
      <w:r>
        <w:t xml:space="preserve">, a construction technique that has served as both a structural necessity and an aesthetic identifier for millennia. This poster presentation explores the evolution, technical specifications, and contemporary relevance of</w:t>
      </w:r>
      <w:r>
        <w:t xml:space="preserve"> </w:t>
      </w:r>
      <w:r>
        <w:rPr>
          <w:bCs/>
          <w:b/>
        </w:rPr>
        <w:t xml:space="preserve">masonry</w:t>
      </w:r>
      <w:r>
        <w:t xml:space="preserve"> </w:t>
      </w:r>
      <w:r>
        <w:t xml:space="preserve">practices within the specific environmental and socio-cultural context of Abu Dhabi.</w:t>
      </w:r>
    </w:p>
    <w:p>
      <w:pPr>
        <w:pStyle w:val="BodyText"/>
      </w:pPr>
      <w:r>
        <w:t xml:space="preserve">The emirate’s capital city serves as a microcosm of broader regional trends where heritage conservation intersects with cutting-edge urban development. Understanding traditional methods is not merely an academic exercise but a critical component in formulating sustainable building strategies for the future. This study investigates how historical</w:t>
      </w:r>
      <w:r>
        <w:t xml:space="preserve"> </w:t>
      </w:r>
      <w:r>
        <w:rPr>
          <w:bCs/>
          <w:b/>
        </w:rPr>
        <w:t xml:space="preserve">masonry</w:t>
      </w:r>
      <w:r>
        <w:t xml:space="preserve"> </w:t>
      </w:r>
      <w:r>
        <w:t xml:space="preserve">principles can inform modern architectural solutions in Abu Dhabi, addressing climate resilience, material efficiency, and cultural continuity.</w:t>
      </w:r>
    </w:p>
    <w:bookmarkEnd w:id="21"/>
    <w:bookmarkEnd w:id="22"/>
    <w:bookmarkStart w:id="24" w:name="historical-significance"/>
    <w:bookmarkStart w:id="23" w:name="X038969670699fd6eda7eee2355928688c3133fa"/>
    <w:p>
      <w:pPr>
        <w:pStyle w:val="Heading2"/>
      </w:pPr>
      <w:r>
        <w:rPr>
          <w:bCs/>
          <w:b/>
        </w:rPr>
        <w:t xml:space="preserve">II. HISTORICAL SIGNIFICANCE OF MASONRY IN THE GULF</w:t>
      </w:r>
    </w:p>
    <w:p>
      <w:pPr>
        <w:numPr>
          <w:ilvl w:val="0"/>
          <w:numId w:val="1001"/>
        </w:numPr>
        <w:pStyle w:val="Compact"/>
      </w:pPr>
      <w:r>
        <w:rPr>
          <w:bCs/>
          <w:b/>
        </w:rPr>
        <w:t xml:space="preserve">Ancestral Techniques:</w:t>
      </w:r>
      <w:r>
        <w:t xml:space="preserve"> </w:t>
      </w:r>
      <w:r>
        <w:t xml:space="preserve">Traditional builders in the United Arab Emirates, Abu Dhabi utilized locally sourced materials such as coral stone, gypsum, and mud bricks. These materials were selected for their thermal properties, providing natural insulation against the extreme heat of the desert climate.</w:t>
      </w:r>
    </w:p>
    <w:p>
      <w:pPr>
        <w:numPr>
          <w:ilvl w:val="0"/>
          <w:numId w:val="1001"/>
        </w:numPr>
        <w:pStyle w:val="Compact"/>
      </w:pPr>
      <w:r>
        <w:rPr>
          <w:bCs/>
          <w:b/>
        </w:rPr>
        <w:t xml:space="preserve">Cultural Identity:</w:t>
      </w:r>
      <w:r>
        <w:t xml:space="preserve"> </w:t>
      </w:r>
      <w:r>
        <w:t xml:space="preserve">The intricate geometric patterns and ornamental details found in historic</w:t>
      </w:r>
      <w:r>
        <w:t xml:space="preserve"> </w:t>
      </w:r>
      <w:r>
        <w:rPr>
          <w:bCs/>
          <w:b/>
        </w:rPr>
        <w:t xml:space="preserve">masonry</w:t>
      </w:r>
      <w:r>
        <w:t xml:space="preserve"> </w:t>
      </w:r>
      <w:r>
        <w:t xml:space="preserve">structures reflect Islamic artistic traditions. In Abu Dhabi, these elements are visible in forts like Qasr Al Hosn and heritage villages such as Al Ain Oasis, serving as tangible links to the pre-oil era.</w:t>
      </w:r>
    </w:p>
    <w:p>
      <w:pPr>
        <w:numPr>
          <w:ilvl w:val="0"/>
          <w:numId w:val="1001"/>
        </w:numPr>
        <w:pStyle w:val="Compact"/>
      </w:pPr>
      <w:r>
        <w:rPr>
          <w:bCs/>
          <w:b/>
        </w:rPr>
        <w:t xml:space="preserve">Social Structure:</w:t>
      </w:r>
      <w:r>
        <w:t xml:space="preserve"> </w:t>
      </w:r>
      <w:r>
        <w:t xml:space="preserve">The communal effort required for traditional</w:t>
      </w:r>
      <w:r>
        <w:t xml:space="preserve"> </w:t>
      </w:r>
      <w:r>
        <w:rPr>
          <w:bCs/>
          <w:b/>
        </w:rPr>
        <w:t xml:space="preserve">masonry</w:t>
      </w:r>
      <w:r>
        <w:t xml:space="preserve"> </w:t>
      </w:r>
      <w:r>
        <w:t xml:space="preserve">reinforced social cohesion. Construction projects were often collective endeavors, embedding a sense of shared responsibility and cultural pride into the built environment of the emirate.</w:t>
      </w:r>
    </w:p>
    <w:bookmarkEnd w:id="23"/>
    <w:bookmarkEnd w:id="24"/>
    <w:bookmarkStart w:id="26" w:name="technical-analysis"/>
    <w:bookmarkStart w:id="25" w:name="X0f523aee42673ccc125fdf14e0ce43cc155b782"/>
    <w:p>
      <w:pPr>
        <w:pStyle w:val="Heading2"/>
      </w:pPr>
      <w:r>
        <w:rPr>
          <w:bCs/>
          <w:b/>
        </w:rPr>
        <w:t xml:space="preserve">III. TECHNICAL ANALYSIS OF MATERIALS AND METHODS</w:t>
      </w:r>
    </w:p>
    <w:p>
      <w:pPr>
        <w:pStyle w:val="FirstParagraph"/>
      </w:pPr>
      <w:r>
        <w:t xml:space="preserve">The physical characteristics of</w:t>
      </w:r>
      <w:r>
        <w:t xml:space="preserve"> </w:t>
      </w:r>
      <w:r>
        <w:rPr>
          <w:bCs/>
          <w:b/>
        </w:rPr>
        <w:t xml:space="preserve">masonry</w:t>
      </w:r>
      <w:r>
        <w:t xml:space="preserve">-based construction in Abu Dhabi are uniquely adapted to the harsh Gulf environment. The use of thick walls, small windows, and internal courtyards creates microclimates that reduce cooling loads. This passive design strategy is a testament to the sophistication of traditional engineering.</w:t>
      </w:r>
    </w:p>
    <w:p>
      <w:pPr>
        <w:pStyle w:val="BodyText"/>
      </w:pPr>
      <w:r>
        <w:t xml:space="preserve">Modern analysis reveals that traditional coral stone walls possess high thermal mass, absorbing heat during the day and releasing it slowly at night. However, these materials also face challenges regarding durability in saline coastal environments prevalent in Abu Dhabi’s waterfront developments. Contemporary researchers are studying how to enhance the longevity of these natural stones without compromising their aesthetic or ecological benefits.</w:t>
      </w:r>
    </w:p>
    <w:p>
      <w:pPr>
        <w:pStyle w:val="BodyText"/>
      </w:pPr>
      <w:r>
        <w:t xml:space="preserve">Furthermore, the mortar used in historical</w:t>
      </w:r>
      <w:r>
        <w:t xml:space="preserve"> </w:t>
      </w:r>
      <w:r>
        <w:rPr>
          <w:bCs/>
          <w:b/>
        </w:rPr>
        <w:t xml:space="preserve">masonry</w:t>
      </w:r>
      <w:r>
        <w:t xml:space="preserve">-structures often consisted of lime and gypsum mixes, which allowed for breathability. This permeability prevented moisture buildup within walls, a common failure mode in modern cement-based constructions exposed to high humidity levels.</w:t>
      </w:r>
    </w:p>
    <w:bookmarkEnd w:id="25"/>
    <w:bookmarkEnd w:id="26"/>
    <w:bookmarkStart w:id="28" w:name="contemporary-applications"/>
    <w:bookmarkStart w:id="27" w:name="X483a58229d932ed71a0db7c1eaa532e37c1a54e"/>
    <w:p>
      <w:pPr>
        <w:pStyle w:val="Heading2"/>
      </w:pPr>
      <w:r>
        <w:rPr>
          <w:bCs/>
          <w:b/>
        </w:rPr>
        <w:t xml:space="preserve">IV. CONTEMPORARY APPLICATIONS IN ABU DHABI</w:t>
      </w:r>
    </w:p>
    <w:p>
      <w:pPr>
        <w:pStyle w:val="FirstParagraph"/>
      </w:pPr>
      <w:r>
        <w:t xml:space="preserve">In recent years, there has been a resurgence of interest in integrating traditional</w:t>
      </w:r>
      <w:r>
        <w:t xml:space="preserve"> </w:t>
      </w:r>
      <w:r>
        <w:rPr>
          <w:bCs/>
          <w:b/>
        </w:rPr>
        <w:t xml:space="preserve">masonry</w:t>
      </w:r>
      <w:r>
        <w:t xml:space="preserve">-techniques into modern architecture across the United Arab Emirates, Abu Dhabi. Architects are experimenting with "neo-traditional" designs that utilize modern reinforcements while maintaining the visual language of historic craftsmanship.</w:t>
      </w:r>
    </w:p>
    <w:p>
      <w:pPr>
        <w:pStyle w:val="BodyText"/>
      </w:pPr>
      <w:r>
        <w:t xml:space="preserve">Key examples include public institutions and cultural centers in Abu Dhabi that employ lattice screens (</w:t>
      </w:r>
      <w:r>
        <w:rPr>
          <w:iCs/>
          <w:i/>
        </w:rPr>
        <w:t xml:space="preserve">mashrabiya</w:t>
      </w:r>
      <w:r>
        <w:t xml:space="preserve">) crafted from stone or concrete, mimicking traditional shading devices. These elements not only pay homage to the past but also serve functional roles in reducing solar gain, aligning with the UAE’s sustainability goals outlined in Vision 2030.</w:t>
      </w:r>
    </w:p>
    <w:p>
      <w:pPr>
        <w:pStyle w:val="BodyText"/>
      </w:pPr>
      <w:r>
        <w:t xml:space="preserve">Educational initiatives in Abu Dhabi have also begun incorporating hands-on workshops focused on sustainable</w:t>
      </w:r>
      <w:r>
        <w:t xml:space="preserve"> </w:t>
      </w:r>
      <w:r>
        <w:rPr>
          <w:bCs/>
          <w:b/>
        </w:rPr>
        <w:t xml:space="preserve">masonry</w:t>
      </w:r>
      <w:r>
        <w:t xml:space="preserve">, teaching students about local materials and energy-efficient construction methods. This bridges the gap between heritage conservation and professional training, ensuring that these skills remain viable for future generations.</w:t>
      </w:r>
    </w:p>
    <w:bookmarkEnd w:id="27"/>
    <w:bookmarkEnd w:id="28"/>
    <w:bookmarkStart w:id="30" w:name="challenges"/>
    <w:bookmarkStart w:id="29" w:name="v.-challenges-and-opportunities"/>
    <w:p>
      <w:pPr>
        <w:pStyle w:val="Heading2"/>
      </w:pPr>
      <w:r>
        <w:rPr>
          <w:bCs/>
          <w:b/>
        </w:rPr>
        <w:t xml:space="preserve">V. CHALLENGES AND OPPORTUNITIES</w:t>
      </w:r>
    </w:p>
    <w:p>
      <w:pPr>
        <w:numPr>
          <w:ilvl w:val="0"/>
          <w:numId w:val="1002"/>
        </w:numPr>
        <w:pStyle w:val="Compact"/>
      </w:pPr>
      <w:r>
        <w:rPr>
          <w:bCs/>
          <w:b/>
        </w:rPr>
        <w:t xml:space="preserve">Skill Shortages:</w:t>
      </w:r>
      <w:r>
        <w:t xml:space="preserve"> </w:t>
      </w:r>
      <w:r>
        <w:t xml:space="preserve">There is a declining pool of skilled artisans proficient in traditional crafts. Revitalizing vocational training programs in Abu Dhabi is essential to preserve this intangible cultural heritage.</w:t>
      </w:r>
    </w:p>
    <w:p>
      <w:pPr>
        <w:numPr>
          <w:ilvl w:val="0"/>
          <w:numId w:val="1002"/>
        </w:numPr>
        <w:pStyle w:val="Compact"/>
      </w:pPr>
      <w:r>
        <w:rPr>
          <w:bCs/>
          <w:b/>
        </w:rPr>
        <w:t xml:space="preserve">Regulatory Frameworks:</w:t>
      </w:r>
      <w:r>
        <w:t xml:space="preserve">Balancing strict building codes with the flexibility required for experimental use of natural materials poses regulatory challenges. Policymakers must create incentives for developers who adopt heritage-sensitive practices.</w:t>
      </w:r>
    </w:p>
    <w:p>
      <w:pPr>
        <w:numPr>
          <w:ilvl w:val="0"/>
          <w:numId w:val="1002"/>
        </w:numPr>
        <w:pStyle w:val="Compact"/>
      </w:pPr>
      <w:r>
        <w:rPr>
          <w:bCs/>
          <w:b/>
        </w:rPr>
        <w:t xml:space="preserve">Sustainability Potential:</w:t>
      </w:r>
      <w:r>
        <w:t xml:space="preserve">The carbon footprint of locally sourced stone is significantly lower than that of imported steel or glass. Promoting local</w:t>
      </w:r>
      <w:r>
        <w:t xml:space="preserve"> </w:t>
      </w:r>
      <w:r>
        <w:rPr>
          <w:bCs/>
          <w:b/>
        </w:rPr>
        <w:t xml:space="preserve">masonry</w:t>
      </w:r>
      <w:r>
        <w:t xml:space="preserve">-materials can contribute to Abu Dhabi’s decarbonization targets.</w:t>
      </w:r>
    </w:p>
    <w:bookmarkEnd w:id="29"/>
    <w:bookmarkEnd w:id="30"/>
    <w:bookmarkStart w:id="32" w:name="conclusion"/>
    <w:bookmarkStart w:id="31" w:name="vi.-conclusion-and-future-directions"/>
    <w:p>
      <w:pPr>
        <w:pStyle w:val="Heading2"/>
      </w:pPr>
      <w:r>
        <w:rPr>
          <w:bCs/>
          <w:b/>
        </w:rPr>
        <w:t xml:space="preserve">VI. CONCLUSION AND FUTURE DIRECTIONS</w:t>
      </w:r>
    </w:p>
    <w:p>
      <w:pPr>
        <w:pStyle w:val="FirstParagraph"/>
      </w:pPr>
      <w:r>
        <w:t xml:space="preserve">The integration of traditional</w:t>
      </w:r>
      <w:r>
        <w:t xml:space="preserve"> </w:t>
      </w:r>
      <w:r>
        <w:rPr>
          <w:bCs/>
          <w:b/>
        </w:rPr>
        <w:t xml:space="preserve">masonry</w:t>
      </w:r>
      <w:r>
        <w:t xml:space="preserve">-principles into modern architecture offers a viable pathway for sustainable development in Abu Dhabi. By respecting the environmental wisdom embedded in historical construction methods, the United Arab Emirates can foster buildings that are both culturally resonant and ecologically responsible.</w:t>
      </w:r>
    </w:p>
    <w:p>
      <w:pPr>
        <w:pStyle w:val="BodyText"/>
      </w:pPr>
      <w:r>
        <w:t xml:space="preserve">This presentation underscores the importance of viewing</w:t>
      </w:r>
      <w:r>
        <w:t xml:space="preserve"> </w:t>
      </w:r>
      <w:r>
        <w:rPr>
          <w:bCs/>
          <w:b/>
        </w:rPr>
        <w:t xml:space="preserve">masonry</w:t>
      </w:r>
      <w:r>
        <w:t xml:space="preserve">-not just as a relic of the past, but as a living technology with immense potential for future innovation. Continued research, education, and policy support in Abu Dhabi will ensure that these architectural treasures remain relevant in the face of climate change and urbanization.</w:t>
      </w:r>
    </w:p>
    <w:p>
      <w:pPr>
        <w:pStyle w:val="BodyText"/>
      </w:pPr>
      <w:r>
        <w:t xml:space="preserve">We call for interdisciplinary collaboration among architects, engineers historians to further explore the synergies between heritage conservation and sustainable design. Only through such concerted efforts can we safeguard our architectural identity while building a resilient future for Abu Dhabi and beyond.</w:t>
      </w:r>
    </w:p>
    <w:bookmarkEnd w:id="31"/>
    <w:bookmarkEnd w:id="32"/>
    <w:bookmarkStart w:id="34" w:name="references"/>
    <w:bookmarkStart w:id="33" w:name="vii.-references-and-acknowledgments"/>
    <w:p>
      <w:pPr>
        <w:pStyle w:val="Heading2"/>
      </w:pPr>
      <w:r>
        <w:rPr>
          <w:bCs/>
          <w:b/>
        </w:rPr>
        <w:t xml:space="preserve">VII. REFERENCES AND ACKNOWLEDGMENTS</w:t>
      </w:r>
    </w:p>
    <w:p>
      <w:pPr>
        <w:pStyle w:val="FirstParagraph"/>
      </w:pPr>
      <w:r>
        <w:t xml:space="preserve">This work acknowledges the contributions of local artisans, heritage experts, and academic institutions in Abu Dhabi. Special thanks to the Department of Culture and Tourism for providing access to archival data on historical structures.</w:t>
      </w:r>
    </w:p>
    <w:p>
      <w:pPr>
        <w:numPr>
          <w:ilvl w:val="0"/>
          <w:numId w:val="1003"/>
        </w:numPr>
        <w:pStyle w:val="Compact"/>
      </w:pPr>
      <w:r>
        <w:t xml:space="preserve">Al-Rashid, N. (2020). *Traditional Building Techniques in the Arabian Peninsula*. UAE University Press.</w:t>
      </w:r>
    </w:p>
    <w:p>
      <w:pPr>
        <w:numPr>
          <w:ilvl w:val="0"/>
          <w:numId w:val="1003"/>
        </w:numPr>
        <w:pStyle w:val="Compact"/>
      </w:pPr>
      <w:r>
        <w:t xml:space="preserve">Government of Abu Dhabi. (2019). *Sustainable Urban Planning Framework*. Department of Municipalities and Transport.</w:t>
      </w:r>
    </w:p>
    <w:p>
      <w:pPr>
        <w:numPr>
          <w:ilvl w:val="0"/>
          <w:numId w:val="1003"/>
        </w:numPr>
        <w:pStyle w:val="Compact"/>
      </w:pPr>
      <w:r>
        <w:t xml:space="preserve">Hassan, A., &amp; Khan, S. (2021). "Thermal Performance of Coral Stone Masonry in Coastal Climates." *Journal of Architectural Engineering*, 45(3), 112-128.</w:t>
      </w:r>
    </w:p>
    <w:p>
      <w:pPr>
        <w:numPr>
          <w:ilvl w:val="0"/>
          <w:numId w:val="1003"/>
        </w:numPr>
        <w:pStyle w:val="Compact"/>
      </w:pPr>
      <w:r>
        <w:t xml:space="preserve">United Arab Emirates Ministry of Heritage and Culture. (2023). *Conservation Guidelines for Historical Sites*.</w:t>
      </w:r>
    </w:p>
    <w:bookmarkEnd w:id="33"/>
    <w:bookmarkEnd w:id="34"/>
    <w:p>
      <w:pPr>
        <w:pStyle w:val="FirstParagraph"/>
      </w:pPr>
      <w:r>
        <w:rPr>
          <w:bCs/>
          <w:b/>
        </w:rPr>
        <w:t xml:space="preserve">Contact Information:</w:t>
      </w:r>
      <w:r>
        <w:t xml:space="preserve">Email: research@abu-dhabi-masonry-academia.aeInstitution: Center for Architectural Heritage Studies, Abu Dhabi,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in the United Arab Emirates, Abu Dhabi</dc:title>
  <dc:creator/>
  <dc:language>en</dc:language>
  <cp:keywords/>
  <dcterms:created xsi:type="dcterms:W3CDTF">2026-07-29T19:33:44Z</dcterms:created>
  <dcterms:modified xsi:type="dcterms:W3CDTF">2026-07-29T19:33:44Z</dcterms:modified>
</cp:coreProperties>
</file>

<file path=docProps/custom.xml><?xml version="1.0" encoding="utf-8"?>
<Properties xmlns="http://schemas.openxmlformats.org/officeDocument/2006/custom-properties" xmlns:vt="http://schemas.openxmlformats.org/officeDocument/2006/docPropsVTypes"/>
</file>