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2" w:name="mason-a-multifaceted-academic-inquiry"/>
    <w:p>
      <w:pPr>
        <w:pStyle w:val="Heading1"/>
      </w:pPr>
      <w:r>
        <w:t xml:space="preserve">Mason: A Multifaceted Academic Inquiry</w:t>
      </w:r>
    </w:p>
    <w:bookmarkStart w:id="21" w:name="Xeb58bd3dd57c35d153edda076d2e290c6cd304b"/>
    <w:p>
      <w:pPr>
        <w:pStyle w:val="Heading2"/>
      </w:pPr>
      <w:r>
        <w:t xml:space="preserve">An Analytical Overview for the United Kingdom Birmingham Conference Series</w:t>
      </w:r>
    </w:p>
    <w:bookmarkStart w:id="20" w:name="X7d67416d3e4c9e7253f5b0b6ff45c232d057940"/>
    <w:p>
      <w:pPr>
        <w:pStyle w:val="Heading3"/>
      </w:pPr>
      <w:r>
        <w:t xml:space="preserve">Poster Presentation academic Document prepared for regional dissemination and scholarly review.</w:t>
      </w:r>
    </w:p>
    <w:bookmarkEnd w:id="20"/>
    <w:bookmarkEnd w:id="21"/>
    <w:bookmarkEnd w:id="22"/>
    <w:p>
      <w:pPr>
        <w:pStyle w:val="FirstParagraph"/>
      </w:pPr>
      <w:r>
        <w:t xml:space="preserve">1. Introduction and Contextual Framework</w:t>
      </w:r>
    </w:p>
    <w:p>
      <w:pPr>
        <w:pStyle w:val="BodyText"/>
      </w:pPr>
      <w:r>
        <w:t xml:space="preserve">This academic poster presentation serves to elucidate the complex dynamics surrounding Mason within the broader socio-economic and cultural landscape of Birmingham, located in the heart of the United Kingdom. Birmingham stands as a pivotal hub for innovation, education, and diversity within Europe. The name Mason carries historical weight, often associated with skilled craftsmanship, guild traditions that date back centuries in British history. In this context we explore how modern interpretations of "Mason" intersect with contemporary academic discourse in Birmingham.</w:t>
      </w:r>
    </w:p>
    <w:p>
      <w:pPr>
        <w:pStyle w:val="BodyText"/>
      </w:pPr>
      <w:r>
        <w:t xml:space="preserve">The city of United Kingdom Birmingham has undergone significant transformation over the past few decades, evolving from its industrial roots into a modern metropolis known for its research institutions such as Aston University and Birmingham City University. These institutions provide fertile ground for examining topics related to trade, skill development, and architectural heritage—areas where the concept of Mason is highly relevant. This document aims to bridge historical appreciation with modern academic rigor.</w:t>
      </w:r>
    </w:p>
    <w:p>
      <w:pPr>
        <w:pStyle w:val="BodyText"/>
      </w:pPr>
      <w:r>
        <w:t xml:space="preserve">2. Historical Significance of Mason Traditions</w:t>
      </w:r>
    </w:p>
    <w:p>
      <w:pPr>
        <w:pStyle w:val="BodyText"/>
      </w:pPr>
      <w:r>
        <w:t xml:space="preserve">To understand the present, one must look to the past. The tradition of Masonry in Britain is deeply intertwined with Gothic architecture and medieval guild systems. In Birmingham, a city famous for its Bronze Age origins and industrial revolution heritage, stonemasons played a crucial role in constructing many of its iconic buildings from St Philip’s Church to the newer civic structures erected during the Victorian era.</w:t>
      </w:r>
    </w:p>
    <w:p>
      <w:pPr>
        <w:pStyle w:val="BodyText"/>
      </w:pPr>
      <w:r>
        <w:t xml:space="preserve">Academic studies indicate that the skilled labor practices of masons contributed significantly to urban development. This poster highlights archival evidence showing how local Birmingham masons adapted traditional techniques to suit modern engineering challenges. By analyzing primary sources from local archives, we can trace the lineage of craftsmanship that continues to influence construction standards today.</w:t>
      </w:r>
    </w:p>
    <w:p>
      <w:pPr>
        <w:pStyle w:val="BodyText"/>
      </w:pPr>
      <w:r>
        <w:t xml:space="preserve">3. Contemporary Applications in Education and Industry</w:t>
      </w:r>
    </w:p>
    <w:p>
      <w:pPr>
        <w:pStyle w:val="BodyText"/>
      </w:pPr>
      <w:r>
        <w:t xml:space="preserve">In modern Birmingham, the term Mason also resonates within educational curricula focused on vocational training and higher education. Many programs emphasize practical skills reminiscent of traditional masonry but applied through digital fabrication, sustainable building materials, and architectural design technology.</w:t>
      </w:r>
    </w:p>
    <w:p>
      <w:pPr>
        <w:pStyle w:val="BodyText"/>
      </w:pPr>
      <w:r>
        <w:t xml:space="preserve">This section of the poster presentation explores case studies from recent graduates in Birmingham who have integrated historical knowledge with cutting-edge technology. For instance, restoration projects in the city center often require expertise that blends old-world craftsmanship with new-world engineering. This synergy is vital for preserving heritage while meeting modern safety and efficiency standards.</w:t>
      </w:r>
    </w:p>
    <w:p>
      <w:pPr>
        <w:pStyle w:val="BodyText"/>
      </w:pPr>
      <w:r>
        <w:t xml:space="preserve">Furthermore, community engagement initiatives led by Masonic orders or similar civic groups have played a role in fostering social cohesion. These organizations often support local charities and educational outreach in the United Kingdom Birmingham area, demonstrating that the spirit of "Mason" extends beyond physical labor to include ethical leadership and community service.</w:t>
      </w:r>
    </w:p>
    <w:p>
      <w:pPr>
        <w:pStyle w:val="BodyText"/>
      </w:pPr>
      <w:r>
        <w:t xml:space="preserve">4. Sociocultural Impact and Identity</w:t>
      </w:r>
    </w:p>
    <w:p>
      <w:pPr>
        <w:pStyle w:val="BodyText"/>
      </w:pPr>
      <w:r>
        <w:t xml:space="preserve">Birmingham’s multicultural fabric adds another layer to the discussion of identity and belonging. The concept of being a Mason can symbolize integrity, precision, and dedication—values that transcend cultural boundaries. In a diverse city like United Kingdom Birmingham, these values are celebrated across various communities through art installations, public lectures, and heritage tours.</w:t>
      </w:r>
    </w:p>
    <w:p>
      <w:pPr>
        <w:pStyle w:val="BodyText"/>
      </w:pPr>
      <w:r>
        <w:t xml:space="preserve">Recent sociological surveys conducted in the region suggest that residents hold high regard for skilled tradespeople. There is a growing movement to revive interest in traditional crafts as part of sustainable living practices. This aligns with global academic trends emphasizing circular economies and reduced carbon footprints in construction—fields where Masonic principles of durability and quality are paramount.</w:t>
      </w:r>
    </w:p>
    <w:p>
      <w:pPr>
        <w:pStyle w:val="BodyText"/>
      </w:pPr>
      <w:r>
        <w:t xml:space="preserve">5. Conclusion and Future Directions</w:t>
      </w:r>
    </w:p>
    <w:p>
      <w:pPr>
        <w:pStyle w:val="BodyText"/>
      </w:pPr>
      <w:r>
        <w:t xml:space="preserve">In conclusion, this poster presentation underscores the enduring relevance of Masonic traditions and their modern interpretations within Birmingham, United Kingdom. From historical craftsmanship to contemporary educational practices and social responsibilities, the theme of Mason provides a rich tapestry for academic exploration.</w:t>
      </w:r>
    </w:p>
    <w:p>
      <w:pPr>
        <w:pStyle w:val="BodyText"/>
      </w:pPr>
      <w:r>
        <w:t xml:space="preserve">Future research should focus on longitudinal studies assessing the impact of heritage-based vocational training on employment outcomes in the region. Additionally, interdisciplinary collaborations between historians, architects, and sociologists could yield deeper insights into how traditional values can inform future urban planning strategies.</w:t>
      </w:r>
    </w:p>
    <w:p>
      <w:pPr>
        <w:pStyle w:val="BodyText"/>
      </w:pPr>
      <w:r>
        <w:t xml:space="preserve">We invite scholars and practitioners to engage with these findings further through our upcoming symposium sessions in Birmingham. By continuing to explore the intersections of past and present, we ensure that the legacy of Mason continues to inspire innovation and excellence.</w:t>
      </w:r>
    </w:p>
    <w:p>
      <w:pPr>
        <w:pStyle w:val="BodyText"/>
      </w:pPr>
      <w:r>
        <w:rPr>
          <w:bCs/>
          <w:b/>
        </w:rPr>
        <w:t xml:space="preserve">Contact Information:</w:t>
      </w:r>
    </w:p>
    <w:p>
      <w:pPr>
        <w:pStyle w:val="BodyText"/>
      </w:pPr>
      <w:r>
        <w:t xml:space="preserve">Department of Historical Studies &amp; Modern Craftsmanship</w:t>
      </w:r>
      <w:r>
        <w:br/>
      </w:r>
      <w:r>
        <w:t xml:space="preserve">University Campus, United Kingdom Birmingham</w:t>
      </w:r>
      <w:r>
        <w:br/>
      </w:r>
      <w:r>
        <w:t xml:space="preserve">Email: research@birmingham-mason-uk.ac.uk</w:t>
      </w:r>
    </w:p>
    <w:p>
      <w:pPr>
        <w:pStyle w:val="BodyText"/>
      </w:pPr>
      <w:r>
        <w:rPr>
          <w:iCs/>
          <w:i/>
        </w:rPr>
        <w:t xml:space="preserve">This Poster Presentation academic document is intended for public dissemination and scholarly reference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in United Kingdom Birmingham</dc:title>
  <dc:creator/>
  <dc:language>en</dc:language>
  <cp:keywords/>
  <dcterms:created xsi:type="dcterms:W3CDTF">2026-07-29T18:21:07Z</dcterms:created>
  <dcterms:modified xsi:type="dcterms:W3CDTF">2026-07-29T18:21:07Z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