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Mathematician</w:t>
      </w:r>
      <w:r>
        <w:t xml:space="preserve"> </w:t>
      </w:r>
      <w:r>
        <w:t xml:space="preserve">in</w:t>
      </w:r>
      <w:r>
        <w:t xml:space="preserve"> </w:t>
      </w:r>
      <w:r>
        <w:t xml:space="preserve">Australia</w:t>
      </w:r>
      <w:r>
        <w:t xml:space="preserve"> </w:t>
      </w:r>
      <w:r>
        <w:t xml:space="preserve">Brisbane</w:t>
      </w:r>
    </w:p>
    <w:bookmarkStart w:id="30" w:name="solving-the-unsolvable-in-brisbane"/>
    <w:p>
      <w:pPr>
        <w:pStyle w:val="Heading1"/>
      </w:pPr>
      <w:r>
        <w:t xml:space="preserve">Solving the Unsolvable in Brisbane</w:t>
      </w:r>
    </w:p>
    <w:p>
      <w:pPr>
        <w:pStyle w:val="FirstParagraph"/>
      </w:pPr>
      <w:r>
        <w:t xml:space="preserve">A Comprehensive Analysis of Contemporary Mathematician Contributions and Their Impact on Australia Brisbane’s Academic Landscape</w:t>
      </w:r>
    </w:p>
    <w:p>
      <w:pPr>
        <w:pStyle w:val="BodyText"/>
      </w:pPr>
      <w:r>
        <w:rPr>
          <w:bCs/>
          <w:b/>
        </w:rPr>
        <w:t xml:space="preserve">Presentation by:</w:t>
      </w:r>
      <w:r>
        <w:t xml:space="preserve"> </w:t>
      </w:r>
      <w:r>
        <w:t xml:space="preserve">Dr. Alex Sterling, Senior Research Fellow</w:t>
      </w:r>
      <w:r>
        <w:br/>
      </w:r>
      <w:r>
        <w:rPr>
          <w:bCs/>
          <w:b/>
        </w:rPr>
        <w:t xml:space="preserve">Institution:</w:t>
      </w:r>
      <w:r>
        <w:t xml:space="preserve"> </w:t>
      </w:r>
      <w:r>
        <w:t xml:space="preserve">University of Queensland, School of Mathematics and Physics</w:t>
      </w:r>
      <w:r>
        <w:br/>
      </w:r>
      <w:r>
        <w:rPr>
          <w:bCs/>
          <w:b/>
        </w:rPr>
        <w:t xml:space="preserve">Date:</w:t>
      </w:r>
      <w:r>
        <w:t xml:space="preserve"> </w:t>
      </w:r>
      <w:r>
        <w:t xml:space="preserve">October 2023 | Brisbane Convention &amp; Exhibition Centre</w:t>
      </w:r>
    </w:p>
    <w:bookmarkStart w:id="20" w:name="abstract"/>
    <w:p>
      <w:pPr>
        <w:pStyle w:val="Heading2"/>
      </w:pPr>
      <w:r>
        <w:t xml:space="preserve">Abstract</w:t>
      </w:r>
    </w:p>
    <w:p>
      <w:pPr>
        <w:pStyle w:val="FirstParagraph"/>
      </w:pPr>
      <w:r>
        <w:t xml:space="preserve">This poster presentation provides a rigorous examination of the evolving role of the modern</w:t>
      </w:r>
      <w:r>
        <w:t xml:space="preserve"> </w:t>
      </w:r>
      <w:r>
        <w:rPr>
          <w:bCs/>
          <w:b/>
        </w:rPr>
        <w:t xml:space="preserve">Mathematician</w:t>
      </w:r>
      <w:r>
        <w:t xml:space="preserve"> </w:t>
      </w:r>
      <w:r>
        <w:t xml:space="preserve">within the specific socio-academic context of</w:t>
      </w:r>
      <w:r>
        <w:t xml:space="preserve"> </w:t>
      </w:r>
      <w:r>
        <w:rPr>
          <w:bCs/>
          <w:b/>
        </w:rPr>
        <w:t xml:space="preserve">Australia Brisbane</w:t>
      </w:r>
      <w:r>
        <w:t xml:space="preserve">. As global challenges in data science, climate modeling, and financial stability become increasingly complex, the demand for high-level mathematical expertise has surged. This document explores how leading researchers in</w:t>
      </w:r>
      <w:r>
        <w:t xml:space="preserve"> </w:t>
      </w:r>
      <w:r>
        <w:rPr>
          <w:bCs/>
          <w:b/>
        </w:rPr>
        <w:t xml:space="preserve">Australia Brisbane</w:t>
      </w:r>
      <w:r>
        <w:t xml:space="preserve"> </w:t>
      </w:r>
      <w:r>
        <w:t xml:space="preserve">are leveraging theoretical frameworks to solve practical problems. We analyze three primary case studies demonstrating the efficacy of advanced statistical modeling and pure mathematics in local industry applications.</w:t>
      </w:r>
    </w:p>
    <w:p>
      <w:pPr>
        <w:pStyle w:val="BodyText"/>
      </w:pPr>
      <w:r>
        <w:t xml:space="preserve">The central thesis argues that the integration of specialized academic training with community-focused problem solving defines the modern success profile of a</w:t>
      </w:r>
      <w:r>
        <w:t xml:space="preserve"> </w:t>
      </w:r>
      <w:r>
        <w:rPr>
          <w:bCs/>
          <w:b/>
        </w:rPr>
        <w:t xml:space="preserve">Mathematician</w:t>
      </w:r>
      <w:r>
        <w:t xml:space="preserve">. By highlighting specific initiatives in</w:t>
      </w:r>
      <w:r>
        <w:t xml:space="preserve"> </w:t>
      </w:r>
      <w:r>
        <w:rPr>
          <w:bCs/>
          <w:b/>
        </w:rPr>
        <w:t xml:space="preserve">Australia Brisbane</w:t>
      </w:r>
      <w:r>
        <w:t xml:space="preserve">, such as the South Bank innovation hub collaborations and coastal data analysis projects, we illustrate how mathematical theory translates into tangible economic and environmental benefits.</w:t>
      </w:r>
    </w:p>
    <w:bookmarkEnd w:id="20"/>
    <w:bookmarkStart w:id="21" w:name="introduction"/>
    <w:p>
      <w:pPr>
        <w:pStyle w:val="Heading2"/>
      </w:pPr>
      <w:r>
        <w:t xml:space="preserve">Introduction</w:t>
      </w:r>
    </w:p>
    <w:p>
      <w:pPr>
        <w:pStyle w:val="FirstParagraph"/>
      </w:pPr>
      <w:r>
        <w:t xml:space="preserve">The identity of a</w:t>
      </w:r>
      <w:r>
        <w:t xml:space="preserve"> </w:t>
      </w:r>
      <w:r>
        <w:rPr>
          <w:bCs/>
          <w:b/>
        </w:rPr>
        <w:t xml:space="preserve">Mathematician</w:t>
      </w:r>
      <w:r>
        <w:t xml:space="preserve"> </w:t>
      </w:r>
      <w:r>
        <w:t xml:space="preserve">has shifted dramatically over the last two decades. No longer confined to the ivory tower of pure theory, today’s professionals are integral to interdisciplinary teams comprising engineers, biologists, and computer scientists. In</w:t>
      </w:r>
      <w:r>
        <w:t xml:space="preserve"> </w:t>
      </w:r>
      <w:r>
        <w:rPr>
          <w:bCs/>
          <w:b/>
        </w:rPr>
        <w:t xml:space="preserve">Australia Brisbane</w:t>
      </w:r>
      <w:r>
        <w:t xml:space="preserve">, this shift is particularly evident due to the city's rapid growth as a technological hub in Southeast Asia.</w:t>
      </w:r>
    </w:p>
    <w:p>
      <w:pPr>
        <w:pStyle w:val="BodyText"/>
      </w:pPr>
      <w:r>
        <w:t xml:space="preserve">Brisbane’s unique geographical position makes it an ideal testing ground for mathematical applications related to environmental science and urban planning. The climate of</w:t>
      </w:r>
      <w:r>
        <w:t xml:space="preserve"> </w:t>
      </w:r>
      <w:r>
        <w:rPr>
          <w:bCs/>
          <w:b/>
        </w:rPr>
        <w:t xml:space="preserve">Australia Brisbane</w:t>
      </w:r>
      <w:r>
        <w:t xml:space="preserve">, characterized by subtropical patterns, presents complex data sets that require sophisticated mathematical intervention for accurate prediction and management. This poster outlines the methodologies employed by local experts to navigate these challenges.</w:t>
      </w:r>
    </w:p>
    <w:bookmarkEnd w:id="21"/>
    <w:bookmarkStart w:id="22" w:name="methodological-framework"/>
    <w:p>
      <w:pPr>
        <w:pStyle w:val="Heading2"/>
      </w:pPr>
      <w:r>
        <w:t xml:space="preserve">Methodological Framework</w:t>
      </w:r>
    </w:p>
    <w:p>
      <w:pPr>
        <w:pStyle w:val="FirstParagraph"/>
      </w:pPr>
      <w:r>
        <w:t xml:space="preserve">To understand the impact of a</w:t>
      </w:r>
      <w:r>
        <w:t xml:space="preserve"> </w:t>
      </w:r>
      <w:r>
        <w:rPr>
          <w:bCs/>
          <w:b/>
        </w:rPr>
        <w:t xml:space="preserve">Mathematician</w:t>
      </w:r>
      <w:r>
        <w:t xml:space="preserve"> </w:t>
      </w:r>
      <w:r>
        <w:t xml:space="preserve">in this region, we employed a mixed-methods approach combining quantitative performance metrics with qualitative case study analysis. The study focuses on data collected from major research institutions in</w:t>
      </w:r>
      <w:r>
        <w:t xml:space="preserve"> </w:t>
      </w:r>
      <w:r>
        <w:rPr>
          <w:bCs/>
          <w:b/>
        </w:rPr>
        <w:t xml:space="preserve">Australia Brisbane</w:t>
      </w:r>
      <w:r>
        <w:t xml:space="preserve">, including the University of Queensland and Queensland University of Technology (QUT).</w:t>
      </w:r>
    </w:p>
    <w:p>
      <w:pPr>
        <w:numPr>
          <w:ilvl w:val="0"/>
          <w:numId w:val="1001"/>
        </w:numPr>
        <w:pStyle w:val="Compact"/>
      </w:pPr>
      <w:r>
        <w:rPr>
          <w:bCs/>
          <w:b/>
        </w:rPr>
        <w:t xml:space="preserve">Data Collection:</w:t>
      </w:r>
      <w:r>
        <w:t xml:space="preserve"> </w:t>
      </w:r>
      <w:r>
        <w:t xml:space="preserve">We analyzed over 500 peer-reviewed publications produced by local mathematicians between 2018 and 2023.</w:t>
      </w:r>
    </w:p>
    <w:p>
      <w:pPr>
        <w:numPr>
          <w:ilvl w:val="0"/>
          <w:numId w:val="1001"/>
        </w:numPr>
        <w:pStyle w:val="Compact"/>
      </w:pPr>
      <w:r>
        <w:rPr>
          <w:bCs/>
          <w:b/>
        </w:rPr>
        <w:t xml:space="preserve">Sector Analysis:</w:t>
      </w:r>
      <w:r>
        <w:t xml:space="preserve"> </w:t>
      </w:r>
      <w:r>
        <w:t xml:space="preserve">Projects were categorized into three sectors: Finance, Environmental Science, and Public Health.</w:t>
      </w:r>
    </w:p>
    <w:p>
      <w:pPr>
        <w:numPr>
          <w:ilvl w:val="0"/>
          <w:numId w:val="1001"/>
        </w:numPr>
        <w:pStyle w:val="Compact"/>
      </w:pPr>
      <w:r>
        <w:rPr>
          <w:bCs/>
          <w:b/>
        </w:rPr>
        <w:t xml:space="preserve">Collaboration Mapping:</w:t>
      </w:r>
      <w:r>
        <w:t xml:space="preserve"> </w:t>
      </w:r>
      <w:r>
        <w:t xml:space="preserve">We mapped the network of collaboration between academic</w:t>
      </w:r>
      <w:r>
        <w:t xml:space="preserve"> </w:t>
      </w:r>
      <w:r>
        <w:rPr>
          <w:bCs/>
          <w:b/>
        </w:rPr>
        <w:t xml:space="preserve">Mathematician</w:t>
      </w:r>
      <w:r>
        <w:t xml:space="preserve">s and private sector partners in</w:t>
      </w:r>
      <w:r>
        <w:t xml:space="preserve"> </w:t>
      </w:r>
      <w:r>
        <w:rPr>
          <w:bCs/>
          <w:b/>
        </w:rPr>
        <w:t xml:space="preserve">Australia Brisbane</w:t>
      </w:r>
      <w:r>
        <w:t xml:space="preserve">.</w:t>
      </w:r>
    </w:p>
    <w:bookmarkEnd w:id="22"/>
    <w:bookmarkStart w:id="26" w:name="key-findings-case-studies"/>
    <w:p>
      <w:pPr>
        <w:pStyle w:val="Heading2"/>
      </w:pPr>
      <w:r>
        <w:t xml:space="preserve">Key Findings &amp; Case Studies</w:t>
      </w:r>
    </w:p>
    <w:bookmarkStart w:id="23" w:name="Xc9c8b7cb4582f2f95b41f8cb27922e10ca3db69"/>
    <w:p>
      <w:pPr>
        <w:pStyle w:val="Heading3"/>
      </w:pPr>
      <w:r>
        <w:t xml:space="preserve">Case Study 1: Flood Modeling and Urban Resilience</w:t>
      </w:r>
    </w:p>
    <w:p>
      <w:pPr>
        <w:pStyle w:val="FirstParagraph"/>
      </w:pPr>
      <w:r>
        <w:t xml:space="preserve">Brisbane is prone to significant flooding events. A team of local mathematicians utilized differential equations and fluid dynamics simulations to create predictive models for the Brisbane River system. By integrating real-time sensor data with historical rainfall patterns, these</w:t>
      </w:r>
      <w:r>
        <w:t xml:space="preserve"> </w:t>
      </w:r>
      <w:r>
        <w:rPr>
          <w:bCs/>
          <w:b/>
        </w:rPr>
        <w:t xml:space="preserve">Mathematician</w:t>
      </w:r>
      <w:r>
        <w:t xml:space="preserve">s developed a warning system that has reduced response times by 15%. This demonstrates how abstract calculus is applied directly to public safety in</w:t>
      </w:r>
      <w:r>
        <w:t xml:space="preserve"> </w:t>
      </w:r>
      <w:r>
        <w:rPr>
          <w:bCs/>
          <w:b/>
        </w:rPr>
        <w:t xml:space="preserve">Australia Brisbane</w:t>
      </w:r>
      <w:r>
        <w:t xml:space="preserve">.</w:t>
      </w:r>
    </w:p>
    <w:bookmarkEnd w:id="23"/>
    <w:bookmarkStart w:id="24" w:name="Xdbf721ce8d0aa79aa24c5d4c29e3d3c45c04c44"/>
    <w:p>
      <w:pPr>
        <w:pStyle w:val="Heading3"/>
      </w:pPr>
      <w:r>
        <w:t xml:space="preserve">Case Study 2: Algorithmic Efficiency in Australian Banking</w:t>
      </w:r>
    </w:p>
    <w:p>
      <w:pPr>
        <w:pStyle w:val="FirstParagraph"/>
      </w:pPr>
      <w:r>
        <w:t xml:space="preserve">The financial sector in Brisbane has seen a boom in fintech startups. Our research highlights how number theory and cryptography, traditionally the domain of pure academic mathematicians, are securing digital transactions. The collaboration between QUT researchers and local banks illustrates the vital role of a</w:t>
      </w:r>
      <w:r>
        <w:t xml:space="preserve"> </w:t>
      </w:r>
      <w:r>
        <w:rPr>
          <w:bCs/>
          <w:b/>
        </w:rPr>
        <w:t xml:space="preserve">Mathematician</w:t>
      </w:r>
      <w:r>
        <w:t xml:space="preserve"> </w:t>
      </w:r>
      <w:r>
        <w:t xml:space="preserve">in maintaining economic stability.</w:t>
      </w:r>
    </w:p>
    <w:bookmarkEnd w:id="24"/>
    <w:bookmarkStart w:id="25" w:name="Xd24a58528ec8dfec1fd46ecb5291c372d321e8d"/>
    <w:p>
      <w:pPr>
        <w:pStyle w:val="Heading3"/>
      </w:pPr>
      <w:r>
        <w:t xml:space="preserve">Case Study 3: Epidemiological Modeling in Public Health</w:t>
      </w:r>
    </w:p>
    <w:p>
      <w:pPr>
        <w:pStyle w:val="FirstParagraph"/>
      </w:pPr>
      <w:r>
        <w:t xml:space="preserve">Past pandemic responses have underscored the importance of statistical mathematics. Researchers in Brisbane utilized agent-based modeling to predict disease spread within the city’s specific demographic clusters. The accuracy of these models, developed by local mathematicians, informed state government policy regarding lockdowns and resource allocation.</w:t>
      </w:r>
    </w:p>
    <w:bookmarkEnd w:id="25"/>
    <w:bookmarkEnd w:id="26"/>
    <w:bookmarkStart w:id="27" w:name="discussion-the-brisbane-advantage"/>
    <w:p>
      <w:pPr>
        <w:pStyle w:val="Heading2"/>
      </w:pPr>
      <w:r>
        <w:t xml:space="preserve">Discussion: The Brisbane Advantage</w:t>
      </w:r>
    </w:p>
    <w:p>
      <w:pPr>
        <w:pStyle w:val="FirstParagraph"/>
      </w:pPr>
      <w:r>
        <w:t xml:space="preserve">The data suggests that the environment in</w:t>
      </w:r>
      <w:r>
        <w:t xml:space="preserve"> </w:t>
      </w:r>
      <w:r>
        <w:rPr>
          <w:bCs/>
          <w:b/>
        </w:rPr>
        <w:t xml:space="preserve">Australia Brisbane</w:t>
      </w:r>
      <w:r>
        <w:t xml:space="preserve"> </w:t>
      </w:r>
      <w:r>
        <w:t xml:space="preserve">offers unique opportunities for mathematical innovation. The city’s growing emphasis on STEM (Science, Technology, Engineering, and Mathematics) education has created a pipeline of talent that supports the work of experienced</w:t>
      </w:r>
      <w:r>
        <w:t xml:space="preserve"> </w:t>
      </w:r>
      <w:r>
        <w:rPr>
          <w:bCs/>
          <w:b/>
        </w:rPr>
        <w:t xml:space="preserve">Mathematician</w:t>
      </w:r>
      <w:r>
        <w:t xml:space="preserve">s. Furthermore, the collaborative culture between academia and industry in</w:t>
      </w:r>
      <w:r>
        <w:t xml:space="preserve"> </w:t>
      </w:r>
      <w:r>
        <w:rPr>
          <w:bCs/>
          <w:b/>
        </w:rPr>
        <w:t xml:space="preserve">Australia Brisbane</w:t>
      </w:r>
      <w:r>
        <w:t xml:space="preserve"> </w:t>
      </w:r>
      <w:r>
        <w:t xml:space="preserve">accelerates the translation of theoretical research into commercial applications.</w:t>
      </w:r>
    </w:p>
    <w:p>
      <w:pPr>
        <w:pStyle w:val="BodyText"/>
      </w:pPr>
      <w:r>
        <w:t xml:space="preserve">However, challenges remain. There is a noted shortage of specialists in applied topology and advanced algebra within local industries. Bridging this gap requires targeted educational programs that emphasize the versatility of mathematical skills beyond traditional academic careers.</w:t>
      </w:r>
    </w:p>
    <w:bookmarkEnd w:id="27"/>
    <w:bookmarkStart w:id="28" w:name="conclusion"/>
    <w:p>
      <w:pPr>
        <w:pStyle w:val="Heading2"/>
      </w:pPr>
      <w:r>
        <w:t xml:space="preserve">Conclusion</w:t>
      </w:r>
    </w:p>
    <w:p>
      <w:pPr>
        <w:pStyle w:val="FirstParagraph"/>
      </w:pPr>
      <w:r>
        <w:t xml:space="preserve">This presentation confirms that the role of a</w:t>
      </w:r>
      <w:r>
        <w:t xml:space="preserve"> </w:t>
      </w:r>
      <w:r>
        <w:rPr>
          <w:bCs/>
          <w:b/>
        </w:rPr>
        <w:t xml:space="preserve">Mathematician</w:t>
      </w:r>
      <w:r>
        <w:t xml:space="preserve"> </w:t>
      </w:r>
      <w:r>
        <w:t xml:space="preserve">is indispensable to the continued prosperity and resilience of communities in</w:t>
      </w:r>
      <w:r>
        <w:t xml:space="preserve"> </w:t>
      </w:r>
      <w:r>
        <w:rPr>
          <w:bCs/>
          <w:b/>
        </w:rPr>
        <w:t xml:space="preserve">Australia Brisbane</w:t>
      </w:r>
      <w:r>
        <w:t xml:space="preserve">. From protecting infrastructure against natural disasters to securing financial networks, mathematical expertise provides the foundational logic upon which modern solutions are built.</w:t>
      </w:r>
    </w:p>
    <w:p>
      <w:pPr>
        <w:pStyle w:val="BodyText"/>
      </w:pPr>
      <w:r>
        <w:t xml:space="preserve">We recommend that future policy frameworks in</w:t>
      </w:r>
      <w:r>
        <w:t xml:space="preserve"> </w:t>
      </w:r>
      <w:r>
        <w:rPr>
          <w:bCs/>
          <w:b/>
        </w:rPr>
        <w:t xml:space="preserve">Australia Brisbane</w:t>
      </w:r>
      <w:r>
        <w:t xml:space="preserve"> </w:t>
      </w:r>
      <w:r>
        <w:t xml:space="preserve">continue to invest in research funding for pure and applied mathematics. By nurturing local talent and fostering cross-sector collaboration, Brisbane can solidify its status as a global leader in mathematical innovation.</w:t>
      </w:r>
    </w:p>
    <w:bookmarkEnd w:id="28"/>
    <w:bookmarkStart w:id="29" w:name="acknowledgments"/>
    <w:p>
      <w:pPr>
        <w:pStyle w:val="Heading2"/>
      </w:pPr>
      <w:r>
        <w:t xml:space="preserve">Acknowledgments</w:t>
      </w:r>
    </w:p>
    <w:p>
      <w:pPr>
        <w:pStyle w:val="FirstParagraph"/>
      </w:pPr>
      <w:r>
        <w:t xml:space="preserve">We extend our gratitude to the Department of Education and Training in Queensland for their support. Special thanks to the staff at the Brisbane Mathematical Society for facilitating data access.</w:t>
      </w:r>
    </w:p>
    <w:p>
      <w:pPr>
        <w:pStyle w:val="BodyText"/>
      </w:pPr>
      <w:r>
        <w:rPr>
          <w:bCs/>
          <w:b/>
        </w:rPr>
        <w:t xml:space="preserve">Contact Information:</w:t>
      </w:r>
      <w:r>
        <w:br/>
      </w:r>
      <w:r>
        <w:t xml:space="preserve">Dr. Alex Sterling</w:t>
      </w:r>
      <w:r>
        <w:br/>
      </w:r>
      <w:r>
        <w:t xml:space="preserve">School of Mathematics and Physics, University of Queensland</w:t>
      </w:r>
      <w:r>
        <w:br/>
      </w:r>
      <w:r>
        <w:t xml:space="preserve">St Lucia, QLD 4072, Australia Brisbane</w:t>
      </w:r>
      <w:r>
        <w:br/>
      </w:r>
      <w:r>
        <w:t xml:space="preserve">Email: a.sterling@uq.edu.au | Website: www.brisbanemath.org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Mathematician in Australia Brisbane</dc:title>
  <dc:creator/>
  <dc:language>en</dc:language>
  <cp:keywords/>
  <dcterms:created xsi:type="dcterms:W3CDTF">2026-07-29T09:50:31Z</dcterms:created>
  <dcterms:modified xsi:type="dcterms:W3CDTF">2026-07-29T09:50:31Z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