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Mathematical</w:t>
      </w:r>
      <w:r>
        <w:t xml:space="preserve"> </w:t>
      </w:r>
      <w:r>
        <w:t xml:space="preserve">Architect</w:t>
      </w:r>
      <w:r>
        <w:t xml:space="preserve"> </w:t>
      </w:r>
      <w:r>
        <w:t xml:space="preserve">of</w:t>
      </w:r>
      <w:r>
        <w:t xml:space="preserve"> </w:t>
      </w:r>
      <w:r>
        <w:t xml:space="preserve">Sydney</w:t>
      </w:r>
    </w:p>
    <w:bookmarkStart w:id="20" w:name="Xa628beed76f38efb09ddb8b460e82d6f304f811"/>
    <w:p>
      <w:pPr>
        <w:pStyle w:val="Heading1"/>
      </w:pPr>
      <w:r>
        <w:t xml:space="preserve">Bridging the Abstract and the Concrete: The Role of the Mathematician in Modern Sydney</w:t>
      </w:r>
    </w:p>
    <w:p>
      <w:pPr>
        <w:pStyle w:val="FirstParagraph"/>
      </w:pPr>
      <w:r>
        <w:t xml:space="preserve">Presented at the International Symposium on Applied Mathematics</w:t>
      </w:r>
      <w:r>
        <w:br/>
      </w:r>
      <w:r>
        <w:t xml:space="preserve">Sydney, Australia</w:t>
      </w:r>
    </w:p>
    <w:p>
      <w:pPr>
        <w:pStyle w:val="BodyText"/>
      </w:pPr>
      <w:r>
        <w:rPr>
          <w:bCs/>
          <w:b/>
        </w:rPr>
        <w:t xml:space="preserve">Date:</w:t>
      </w:r>
      <w:r>
        <w:t xml:space="preserve"> </w:t>
      </w:r>
      <w:r>
        <w:t xml:space="preserve">October 2023 |</w:t>
      </w:r>
      <w:r>
        <w:t xml:space="preserve"> </w:t>
      </w:r>
      <w:r>
        <w:rPr>
          <w:bCs/>
          <w:b/>
        </w:rPr>
        <w:t xml:space="preserve">Affiliation:</w:t>
      </w:r>
      <w:r>
        <w:t xml:space="preserve"> </w:t>
      </w:r>
      <w:r>
        <w:t xml:space="preserve">University of New South Wales / Macquarie University Consortium</w:t>
      </w:r>
    </w:p>
    <w:bookmarkEnd w:id="20"/>
    <w:bookmarkStart w:id="21" w:name="abstract"/>
    <w:p>
      <w:pPr>
        <w:pStyle w:val="Heading3"/>
      </w:pPr>
      <w:r>
        <w:t xml:space="preserve">Abstract</w:t>
      </w:r>
    </w:p>
    <w:p>
      <w:pPr>
        <w:pStyle w:val="FirstParagraph"/>
      </w:pPr>
      <w:r>
        <w:t xml:space="preserve">This poster presentation explores the multifaceted role of the modern mathematician within the vibrant academic and industrial ecosystem of Sydney, Australia. While mathematics is often perceived as a purely theoretical discipline, its application in one of the world’s most dynamic urban centers reveals a critical intersection between abstract logic and tangible societal progress. This document examines how mathematicians in Sydney are leveraging advanced computational models, statistical analysis, and geometric principles to solve complex challenges ranging from infrastructure planning to financial stability. By highlighting specific case studies from Sydney’s tech hubs and research institutes, we demonstrate that the mathematician is not merely an academic observer but a fundamental architect of the city’s future.</w:t>
      </w:r>
    </w:p>
    <w:bookmarkEnd w:id="21"/>
    <w:bookmarkStart w:id="22" w:name="X19383d5a4916a00bec70b10b2df5a09bfd84cde"/>
    <w:p>
      <w:pPr>
        <w:pStyle w:val="Heading2"/>
      </w:pPr>
      <w:r>
        <w:t xml:space="preserve">1. Introduction: The Intellectual Landscape of Sydney</w:t>
      </w:r>
    </w:p>
    <w:p>
      <w:pPr>
        <w:pStyle w:val="FirstParagraph"/>
      </w:pPr>
      <w:r>
        <w:t xml:space="preserve">Sydney, Australia stands as a beacon for innovation in the Asia-Pacific region. As a global hub for finance, technology, and education, it hosts some of the world’s leading universities and research centers. In this context, the</w:t>
      </w:r>
      <w:r>
        <w:t xml:space="preserve"> </w:t>
      </w:r>
      <w:r>
        <w:rPr>
          <w:bCs/>
          <w:b/>
        </w:rPr>
        <w:t xml:space="preserve">Mathematician</w:t>
      </w:r>
      <w:r>
        <w:t xml:space="preserve"> </w:t>
      </w:r>
      <w:r>
        <w:t xml:space="preserve">plays a pivotal role that extends far beyond the lecture hall. The city’s unique geographical challenges—such as coastal erosion, urban density management in areas like Parramatta and Chippendale—require sophisticated quantitative solutions.</w:t>
      </w:r>
    </w:p>
    <w:p>
      <w:pPr>
        <w:pStyle w:val="BodyText"/>
      </w:pPr>
      <w:r>
        <w:t xml:space="preserve">The academic community in Sydney is characterized by interdisciplinary collaboration. Mathematicians here do not work in isolation; they collaborate with engineers, data scientists, urban planners, and biologists. This poster aims to illustrate how the rigorous training of a mathematician provides the necessary toolkit for tackling these non-linear problems. We argue that the integration of pure mathematical theory with applied computational methods is essential for maintaining Sydney’s competitive edge in a globalized economy.</w:t>
      </w:r>
    </w:p>
    <w:bookmarkEnd w:id="22"/>
    <w:bookmarkStart w:id="25" w:name="X3d5fed6466ddcfadb562a046cf54f105dbf3e1a"/>
    <w:p>
      <w:pPr>
        <w:pStyle w:val="Heading2"/>
      </w:pPr>
      <w:r>
        <w:t xml:space="preserve">2. The Methodology: From Theorem to Application</w:t>
      </w:r>
    </w:p>
    <w:p>
      <w:pPr>
        <w:pStyle w:val="FirstParagraph"/>
      </w:pPr>
      <w:r>
        <w:t xml:space="preserve">The workflow of a contemporary mathematician in this region typically follows a rigorous methodological path. It begins with the formulation of a problem, often derived from real-world constraints observed in the Australian environment or market.</w:t>
      </w:r>
    </w:p>
    <w:bookmarkStart w:id="23" w:name="modeling-and-simulation"/>
    <w:p>
      <w:pPr>
        <w:pStyle w:val="Heading3"/>
      </w:pPr>
      <w:r>
        <w:t xml:space="preserve">2.1 Modeling and Simulation</w:t>
      </w:r>
    </w:p>
    <w:p>
      <w:pPr>
        <w:pStyle w:val="FirstParagraph"/>
      </w:pPr>
      <w:r>
        <w:t xml:space="preserve">A significant portion of modern mathematical work involves creating models that simulate reality. In Sydney, this is particularly evident in transport modeling. Mathematicians utilize graph theory and network analysis to optimize public transit systems across Greater Sydney. By analyzing data from Opal card usage patterns, researchers can predict congestion points and suggest route optimizations that reduce travel time and carbon emissions.</w:t>
      </w:r>
    </w:p>
    <w:bookmarkEnd w:id="23"/>
    <w:bookmarkStart w:id="24" w:name="statistical-inference"/>
    <w:p>
      <w:pPr>
        <w:pStyle w:val="Heading3"/>
      </w:pPr>
      <w:r>
        <w:t xml:space="preserve">2.2 Statistical Inference</w:t>
      </w:r>
    </w:p>
    <w:p>
      <w:pPr>
        <w:pStyle w:val="FirstParagraph"/>
      </w:pPr>
      <w:r>
        <w:t xml:space="preserve">Beyond deterministic models, probabilistic methods are crucial. Australian weather patterns are increasingly volatile due to climate change. Mathematicians at institutions like the University of Sydney apply stochastic calculus to improve meteorological forecasts. These predictions are vital for agriculture in the surrounding New South Wales regions and for disaster management in coastal areas prone to flooding.</w:t>
      </w:r>
    </w:p>
    <w:bookmarkEnd w:id="24"/>
    <w:bookmarkEnd w:id="25"/>
    <w:bookmarkStart w:id="26" w:name="case-studies-mathematics-in-action"/>
    <w:p>
      <w:pPr>
        <w:pStyle w:val="Heading2"/>
      </w:pPr>
      <w:r>
        <w:t xml:space="preserve">3. Case Studies: Mathematics in Action</w:t>
      </w:r>
    </w:p>
    <w:p>
      <w:pPr>
        <w:pStyle w:val="FirstParagraph"/>
      </w:pPr>
      <w:r>
        <w:t xml:space="preserve">To concretize these concepts, we present three distinct case studies demonstrating the impact of mathematical research in Sydney.</w:t>
      </w:r>
    </w:p>
    <w:p>
      <w:pPr>
        <w:numPr>
          <w:ilvl w:val="0"/>
          <w:numId w:val="1001"/>
        </w:numPr>
        <w:pStyle w:val="Compact"/>
      </w:pPr>
      <w:r>
        <w:t xml:space="preserve">Case Study A: Financial Engineering at Martin Place</w:t>
      </w:r>
      <w:r>
        <w:br/>
      </w:r>
      <w:r>
        <w:t xml:space="preserve">Sydney is Australia’s financial capital. Mathematicians employed in hedge funds and banking institutions utilize partial differential equations to price derivatives and manage risk. The complexity of global markets requires algorithms that can process vast amounts of data in real-time, a task rooted in advanced stochastic processes developed by mathematicians over the last century.</w:t>
      </w:r>
    </w:p>
    <w:p>
      <w:pPr>
        <w:numPr>
          <w:ilvl w:val="0"/>
          <w:numId w:val="1001"/>
        </w:numPr>
        <w:pStyle w:val="Compact"/>
      </w:pPr>
      <w:r>
        <w:t xml:space="preserve">Case Study B: Computational Biology at Camperdown</w:t>
      </w:r>
      <w:r>
        <w:br/>
      </w:r>
      <w:r>
        <w:t xml:space="preserve">In the biomedical field, mathematicians collaborate with geneticists to map protein structures. Using topological data analysis, researchers can identify patterns in biological networks that are invisible to traditional statistical methods. This has led to breakthroughs in understanding disease progression and developing targeted therapies, showcasing the power of abstract topology in saving lives.</w:t>
      </w:r>
    </w:p>
    <w:p>
      <w:pPr>
        <w:numPr>
          <w:ilvl w:val="0"/>
          <w:numId w:val="1001"/>
        </w:numPr>
        <w:pStyle w:val="Compact"/>
      </w:pPr>
      <w:r>
        <w:t xml:space="preserve">Case Study C: Urban Geometry and Heritage Conservation</w:t>
      </w:r>
      <w:r>
        <w:br/>
      </w:r>
      <w:r>
        <w:t xml:space="preserve">Sydney’s heritage sites, including the Opera House and The Rocks, require precise geometric analysis for restoration. Mathematicians assist architects in calculating structural load distributions and material stress points using finite element analysis. This ensures that while the city modernizes, its historical integrity is preserved through scientific precision.</w:t>
      </w:r>
    </w:p>
    <w:bookmarkEnd w:id="26"/>
    <w:bookmarkStart w:id="27" w:name="X35977681218d2d8654df388a36f5896ff8286b9"/>
    <w:p>
      <w:pPr>
        <w:pStyle w:val="Heading2"/>
      </w:pPr>
      <w:r>
        <w:t xml:space="preserve">4. Educational Outreach and Community Engagement</w:t>
      </w:r>
    </w:p>
    <w:p>
      <w:pPr>
        <w:pStyle w:val="FirstParagraph"/>
      </w:pPr>
      <w:r>
        <w:t xml:space="preserve">A critical aspect of the mathematician’s role in Australia Sydney is education. Recognizing a national shortage in STEM (Science, Technology, Engineering, and Mathematics) skills, many mathematicians are actively involved in outreach programs.</w:t>
      </w:r>
    </w:p>
    <w:p>
      <w:pPr>
        <w:pStyle w:val="BodyText"/>
      </w:pPr>
      <w:r>
        <w:t xml:space="preserve">Sydney hosts numerous initiatives aimed at inspiring young students to pursue mathematical sciences. These include math camps for high school students during the summer break and public lectures held at venues such as the Powerhouse Museum. The goal is to demystify mathematics, showing that it is not just about numbers but about logic, pattern recognition, and creative problem-solving.</w:t>
      </w:r>
    </w:p>
    <w:p>
      <w:pPr>
        <w:pStyle w:val="BodyText"/>
      </w:pPr>
      <w:r>
        <w:t xml:space="preserve">Furthermore, universities in Sydney offer specialized postgraduate programs designed to bridge the gap between academic research and industry needs. These programs ensure that graduates are equipped with the practical coding skills (Python, R, MATLAB) required by employers in both government agencies and private corporations.</w:t>
      </w:r>
    </w:p>
    <w:bookmarkEnd w:id="27"/>
    <w:bookmarkStart w:id="28" w:name="challenges-and-future-directions"/>
    <w:p>
      <w:pPr>
        <w:pStyle w:val="Heading2"/>
      </w:pPr>
      <w:r>
        <w:t xml:space="preserve">5. Challenges and Future Directions</w:t>
      </w:r>
    </w:p>
    <w:p>
      <w:pPr>
        <w:pStyle w:val="FirstParagraph"/>
      </w:pPr>
      <w:r>
        <w:t xml:space="preserve">Despite these successes, challenges remain. The increasing reliance on artificial intelligence raises ethical questions about algorithmic bias and transparency. Mathematicians are at the forefront of the debate regarding "Explainable AI," striving to make black-box algorithms interpretable through mathematical rigor.</w:t>
      </w:r>
    </w:p>
    <w:p>
      <w:pPr>
        <w:pStyle w:val="BodyText"/>
      </w:pPr>
      <w:r>
        <w:t xml:space="preserve">Additionally, there is a growing need for interdisciplinary curricula that allow students to gain deep mathematical knowledge while understanding its applications in other fields. Future research directions include exploring quantum computing algorithms, which promise to revolutionize data processing speeds, and applying game theory to economic policies in response to post-pandemic recovery efforts.</w:t>
      </w:r>
    </w:p>
    <w:bookmarkEnd w:id="28"/>
    <w:bookmarkStart w:id="29" w:name="conclusion"/>
    <w:p>
      <w:pPr>
        <w:pStyle w:val="Heading2"/>
      </w:pPr>
      <w:r>
        <w:t xml:space="preserve">6. Conclusion</w:t>
      </w:r>
    </w:p>
    <w:p>
      <w:pPr>
        <w:pStyle w:val="FirstParagraph"/>
      </w:pPr>
      <w:r>
        <w:t xml:space="preserve">In conclusion, the mathematician is an indispensable component of Sydney’s intellectual infrastructure. From optimizing traffic flows on the Harbour Bridge to predicting stock market trends and preserving heritage buildings, mathematical principles underpin the functionality and beauty of this great city.</w:t>
      </w:r>
    </w:p>
    <w:p>
      <w:pPr>
        <w:pStyle w:val="BodyText"/>
      </w:pPr>
      <w:r>
        <w:t xml:space="preserve">This poster presentation serves as a testament to the versatility and vitality of mathematical science in Australia. It calls for increased support for pure mathematics research, not only for its intrinsic intellectual value but for its profound practical applications. As Sydney continues to grow as a global city, the need for innovative mathematical solutions will only intensify.</w:t>
      </w:r>
    </w:p>
    <w:bookmarkEnd w:id="29"/>
    <w:bookmarkStart w:id="30" w:name="references"/>
    <w:p>
      <w:pPr>
        <w:pStyle w:val="Heading2"/>
      </w:pPr>
      <w:r>
        <w:t xml:space="preserve">7. References</w:t>
      </w:r>
    </w:p>
    <w:p>
      <w:pPr>
        <w:numPr>
          <w:ilvl w:val="0"/>
          <w:numId w:val="1002"/>
        </w:numPr>
        <w:pStyle w:val="Compact"/>
      </w:pPr>
      <w:r>
        <w:t xml:space="preserve">Rogers, L., &amp; Williams, D. (2000). *Diffusions, Markov Processes, and Martingales*. Cambridge University Press.</w:t>
      </w:r>
    </w:p>
    <w:p>
      <w:pPr>
        <w:numPr>
          <w:ilvl w:val="0"/>
          <w:numId w:val="1002"/>
        </w:numPr>
        <w:pStyle w:val="Compact"/>
      </w:pPr>
      <w:r>
        <w:t xml:space="preserve">Sydney Institute of Mathematics Annual Report 2022. "Interdisciplinary Impact in Urban Planning."</w:t>
      </w:r>
    </w:p>
    <w:p>
      <w:pPr>
        <w:numPr>
          <w:ilvl w:val="0"/>
          <w:numId w:val="1002"/>
        </w:numPr>
        <w:pStyle w:val="Compact"/>
      </w:pPr>
      <w:r>
        <w:t xml:space="preserve">Australian Bureau of Statistics. (2023). *Data on Employment in STEM Fields: New South Wales Region*.</w:t>
      </w:r>
    </w:p>
    <w:p>
      <w:pPr>
        <w:numPr>
          <w:ilvl w:val="0"/>
          <w:numId w:val="1002"/>
        </w:numPr>
        <w:pStyle w:val="Compact"/>
      </w:pPr>
      <w:r>
        <w:t xml:space="preserve">Gowers, T., Barrow-Green, J., &amp; Leader, I. (2018). *The Princeton Companion to Mathematics*. Princeton University Press.</w:t>
      </w:r>
    </w:p>
    <w:p>
      <w:pPr>
        <w:pStyle w:val="FirstParagraph"/>
      </w:pPr>
      <w:r>
        <w:rPr>
          <w:bCs/>
          <w:b/>
        </w:rPr>
        <w:t xml:space="preserve">Contact Information:</w:t>
      </w:r>
      <w:r>
        <w:br/>
      </w:r>
      <w:r>
        <w:t xml:space="preserve">Dr. Jane Doe, Department of Mathematics</w:t>
      </w:r>
      <w:r>
        <w:br/>
      </w:r>
      <w:r>
        <w:t xml:space="preserve">Email: j.doe@university.edu.au | Phone: +61 2 XXXX XXXX</w:t>
      </w:r>
      <w:r>
        <w:br/>
      </w:r>
      <w:r>
        <w:t xml:space="preserve">Sydney, NSW 2006, Australia</w:t>
      </w:r>
    </w:p>
    <w:p>
      <w:pPr>
        <w:pStyle w:val="BodyText"/>
      </w:pPr>
      <w:r>
        <w:t xml:space="preserve">© 2023 Sydney Mathematical Symposium.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Mathematical Architect of Sydney</dc:title>
  <dc:creator/>
  <dc:language>en</dc:language>
  <cp:keywords/>
  <dcterms:created xsi:type="dcterms:W3CDTF">2026-07-30T06:31:50Z</dcterms:created>
  <dcterms:modified xsi:type="dcterms:W3CDTF">2026-07-30T06:31:50Z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