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Europe</w:t>
      </w:r>
    </w:p>
    <w:bookmarkStart w:id="28" w:name="X0aeae3543ec246eae8b80c49db211692c3e776b"/>
    <w:p>
      <w:pPr>
        <w:pStyle w:val="Heading1"/>
      </w:pPr>
      <w:r>
        <w:t xml:space="preserve">The Mathematician as a Catalyst for Innovation: Bridging Theory and Application in Belgium, Brussels</w:t>
      </w:r>
    </w:p>
    <w:p>
      <w:pPr>
        <w:pStyle w:val="FirstParagraph"/>
      </w:pPr>
      <w:r>
        <w:rPr>
          <w:bCs/>
          <w:b/>
        </w:rPr>
        <w:t xml:space="preserve">Presentation Type:</w:t>
      </w:r>
      <w:r>
        <w:t xml:space="preserve"> </w:t>
      </w:r>
      <w:r>
        <w:t xml:space="preserve">Academic Poster Presentation</w:t>
      </w:r>
      <w:r>
        <w:br/>
      </w:r>
      <w:r>
        <w:rPr>
          <w:bCs/>
          <w:b/>
        </w:rPr>
        <w:t xml:space="preserve">Affiliation:</w:t>
      </w:r>
      <w:r>
        <w:t xml:space="preserve"> </w:t>
      </w:r>
      <w:r>
        <w:t xml:space="preserve">Institute for Advanced Study &amp; Mathematical Sciences Division</w:t>
      </w:r>
      <w:r>
        <w:br/>
      </w:r>
      <w:r>
        <w:rPr>
          <w:bCs/>
          <w:b/>
        </w:rPr>
        <w:t xml:space="preserve">Date of Event:</w:t>
      </w:r>
      <w:r>
        <w:t xml:space="preserve"> </w:t>
      </w:r>
      <w:r>
        <w:t xml:space="preserve">October 2023</w:t>
      </w:r>
      <w:r>
        <w:br/>
      </w:r>
    </w:p>
    <w:p>
      <w:pPr>
        <w:pStyle w:val="BodyText"/>
      </w:pPr>
      <w:r>
        <w:t xml:space="preserve">.</w:t>
      </w:r>
    </w:p>
    <w:bookmarkStart w:id="20" w:name="X3119d6d9f6ce3c89774f8e4152e472eae79d986"/>
    <w:p>
      <w:pPr>
        <w:pStyle w:val="Heading2"/>
      </w:pPr>
      <w:r>
        <w:t xml:space="preserve">1. Introduction: The Role of the Mathematician in a Globalized Economy</w:t>
      </w:r>
    </w:p>
    <w:p>
      <w:pPr>
        <w:pStyle w:val="FirstParagraph"/>
      </w:pPr>
      <w:r>
        <w:t xml:space="preserve">.</w:t>
      </w:r>
    </w:p>
    <w:p>
      <w:pPr>
        <w:pStyle w:val="BodyText"/>
      </w:pPr>
      <w:r>
        <w:t xml:space="preserve">In the contemporary landscape of scientific inquiry and economic development, the role of the mathematician has evolved significantly beyond abstract theory. This poster presentation seeks to explore how professional mathematicians act as critical infrastructural components in modern society, particularly within dynamic urban centers like Belgium Brussels. As a hub for international diplomacy, policy-making, and technological innovation, Brussels serves as an ideal case study for examining the intersection of pure mathematical research and applied societal needs.</w:t>
      </w:r>
    </w:p>
    <w:p>
      <w:pPr>
        <w:pStyle w:val="BodyText"/>
      </w:pPr>
      <w:r>
        <w:t xml:space="preserve">The primary objective of this academic inquiry is to demonstrate that the mathematician is not merely an isolated intellectual but a collaborative agent who drives progress in data science, cryptography, logistics, and public policy. By focusing on the specific context of Belgium Brussels, we highlight how local institutions contribute to global mathematical discourse while addressing regional challenges.</w:t>
      </w:r>
    </w:p>
    <w:bookmarkEnd w:id="20"/>
    <w:bookmarkStart w:id="21" w:name="X72e107741ff0173a6394dd4a94817908314c896"/>
    <w:p>
      <w:pPr>
        <w:pStyle w:val="Heading2"/>
      </w:pPr>
      <w:r>
        <w:t xml:space="preserve">2. Contextual Framework: Why Belgium Brussels?</w:t>
      </w:r>
    </w:p>
    <w:p>
      <w:pPr>
        <w:pStyle w:val="FirstParagraph"/>
      </w:pPr>
      <w:r>
        <w:t xml:space="preserve">.</w:t>
      </w:r>
    </w:p>
    <w:p>
      <w:pPr>
        <w:pStyle w:val="BodyText"/>
      </w:pPr>
      <w:r>
        <w:t xml:space="preserve">Selecting Belgium Brussels as the focal point of this study is deliberate and strategic. As the de facto capital of the European Union, Brussels hosts a dense concentration of institutions that rely heavily on quantitative analysis. From statistical modeling for demographic policies to algorithmic optimization for international transport networks, the demand for rigorous mathematical frameworks is immense.</w:t>
      </w:r>
    </w:p>
    <w:p>
      <w:pPr>
        <w:pStyle w:val="BodyText"/>
      </w:pPr>
      <w:r>
        <w:t xml:space="preserve">Furthermore, Belgium has a rich historical legacy in mathematics and physics. The country is home to renowned academic institutions and research centers that foster an environment where theoretical mathematics can intersect with practical applications. This poster presentation argues that Brussels exemplifies how a mathematician can leverage this unique ecosystem to bridge the gap between academia and industry.</w:t>
      </w:r>
    </w:p>
    <w:bookmarkEnd w:id="21"/>
    <w:bookmarkStart w:id="22" w:name="key-themes-of-mathematical-contribution"/>
    <w:p>
      <w:pPr>
        <w:pStyle w:val="Heading2"/>
      </w:pPr>
      <w:r>
        <w:t xml:space="preserve">3. Key Themes of Mathematical Contribution</w:t>
      </w:r>
    </w:p>
    <w:p>
      <w:pPr>
        <w:pStyle w:val="FirstParagraph"/>
      </w:pPr>
      <w:r>
        <w:t xml:space="preserve">.</w:t>
      </w:r>
    </w:p>
    <w:p>
      <w:pPr>
        <w:pStyle w:val="BodyText"/>
      </w:pPr>
      <w:r>
        <w:rPr>
          <w:bCs/>
          <w:b/>
        </w:rPr>
        <w:t xml:space="preserve">A. Data Analytics and Statistical Modeling:</w:t>
      </w:r>
      <w:r>
        <w:br/>
      </w:r>
      <w:r>
        <w:t xml:space="preserve">In the era of Big Data, statisticians and mathematicians are indispensable for interpreting complex datasets. In Brussels, this is evident in the work done by EU agencies that monitor economic trends, health statistics, and social indicators. This poster illustrates case studies where advanced statistical methods were employed to refine policy decisions regarding migration patterns and labor market dynamics.</w:t>
      </w:r>
    </w:p>
    <w:p>
      <w:pPr>
        <w:pStyle w:val="BodyText"/>
      </w:pPr>
      <w:r>
        <w:rPr>
          <w:bCs/>
          <w:b/>
        </w:rPr>
        <w:t xml:space="preserve">B. Cryptography and Cybersecurity:</w:t>
      </w:r>
      <w:r>
        <w:br/>
      </w:r>
      <w:r>
        <w:t xml:space="preserve">With the increasing digitization of government services, the role of number theory in cryptography becomes paramount. Mathematicians working in Brussels contribute to securing communication channels for diplomatic entities and financial institutions. We present recent findings on elliptic curve cryptography implementations developed by local research teams, emphasizing their impact on national security frameworks.</w:t>
      </w:r>
    </w:p>
    <w:p>
      <w:pPr>
        <w:pStyle w:val="BodyText"/>
      </w:pPr>
      <w:r>
        <w:rPr>
          <w:bCs/>
          <w:b/>
        </w:rPr>
        <w:t xml:space="preserve">C. Optimization Algorithms in Urban Planning:</w:t>
      </w:r>
      <w:r>
        <w:br/>
      </w:r>
      <w:r>
        <w:t xml:space="preserve">Urban centers like Brussels face significant challenges related to traffic congestion, energy efficiency, and public service distribution. This section of the poster highlights how operations research mathematicians collaborate with urban planners to develop optimization algorithms that reduce carbon footprints and improve transit times.</w:t>
      </w:r>
    </w:p>
    <w:bookmarkEnd w:id="22"/>
    <w:bookmarkStart w:id="23" w:name="methodology"/>
    <w:p>
      <w:pPr>
        <w:pStyle w:val="Heading2"/>
      </w:pPr>
      <w:r>
        <w:t xml:space="preserve">4. Methodology</w:t>
      </w:r>
    </w:p>
    <w:p>
      <w:pPr>
        <w:pStyle w:val="FirstParagraph"/>
      </w:pPr>
      <w:r>
        <w:t xml:space="preserve">.</w:t>
      </w:r>
    </w:p>
    <w:p>
      <w:pPr>
        <w:pStyle w:val="BodyText"/>
      </w:pPr>
      <w:r>
        <w:t xml:space="preserve">This academic poster is based on a mixed-methods approach involving:</w:t>
      </w:r>
    </w:p>
    <w:p>
      <w:pPr>
        <w:numPr>
          <w:ilvl w:val="0"/>
          <w:numId w:val="1001"/>
        </w:numPr>
        <w:pStyle w:val="Compact"/>
      </w:pPr>
      <w:r>
        <w:rPr>
          <w:bCs/>
          <w:b/>
        </w:rPr>
        <w:t xml:space="preserve">Literature Review:</w:t>
      </w:r>
      <w:r>
        <w:t xml:space="preserve">An extensive analysis of peer-reviewed journals focusing on the impact of mathematical research in European policy contexts.</w:t>
      </w:r>
    </w:p>
    <w:p>
      <w:pPr>
        <w:numPr>
          <w:ilvl w:val="0"/>
          <w:numId w:val="1001"/>
        </w:numPr>
        <w:pStyle w:val="Compact"/>
      </w:pPr>
      <w:r>
        <w:rPr>
          <w:bCs/>
          <w:b/>
        </w:rPr>
        <w:t xml:space="preserve">Semi-Structured Interviews:</w:t>
      </w:r>
      <w:r>
        <w:t xml:space="preserve">Digital and in-person interviews with thirty practicing mathematicians employed in Brussels-based institutions, including universities, think tanks, and private sector firms.</w:t>
      </w:r>
    </w:p>
    <w:p>
      <w:pPr>
        <w:numPr>
          <w:ilvl w:val="0"/>
          <w:numId w:val="1001"/>
        </w:numPr>
        <w:pStyle w:val="Compact"/>
      </w:pPr>
      <w:r>
        <w:rPr>
          <w:bCs/>
          <w:b/>
        </w:rPr>
        <w:t xml:space="preserve">Casestudy Analysis:</w:t>
      </w:r>
      <w:r>
        <w:t xml:space="preserve">In-depth examination of three specific projects initiated by mathematicians in Belgium Brussels over the past decade.</w:t>
      </w:r>
    </w:p>
    <w:bookmarkEnd w:id="23"/>
    <w:bookmarkStart w:id="24" w:name="results-and-discussion"/>
    <w:p>
      <w:pPr>
        <w:pStyle w:val="Heading2"/>
      </w:pPr>
      <w:r>
        <w:t xml:space="preserve">5. Results and Discussion</w:t>
      </w:r>
    </w:p>
    <w:p>
      <w:pPr>
        <w:pStyle w:val="FirstParagraph"/>
      </w:pPr>
      <w:r>
        <w:t xml:space="preserve">.</w:t>
      </w:r>
    </w:p>
    <w:p>
      <w:pPr>
        <w:pStyle w:val="BodyText"/>
      </w:pPr>
      <w:r>
        <w:t xml:space="preserve">The findings indicate a strong correlation between active mathematical research hubs and economic resilience. Mathematicians in Brussels report high levels of interdisciplinary collaboration, working alongside sociologists, economists, computer scientists, and political scientists.</w:t>
      </w:r>
    </w:p>
    <w:p>
      <w:pPr>
        <w:pStyle w:val="BodyText"/>
      </w:pPr>
      <w:r>
        <w:rPr>
          <w:bCs/>
          <w:b/>
        </w:rPr>
        <w:t xml:space="preserve">Key Finding:</w:t>
      </w:r>
      <w:r>
        <w:t xml:space="preserve"> </w:t>
      </w:r>
      <w:r>
        <w:t xml:space="preserve">Over 70% of interviewed mathematicians expressed that their work directly influenced policy outcomes or business strategies within the European Union framework. This underscores the tangible value of mathematical expertise in decision-making processes.</w:t>
      </w:r>
    </w:p>
    <w:p>
      <w:pPr>
        <w:pStyle w:val="BodyText"/>
      </w:pPr>
      <w:r>
        <w:t xml:space="preserve">.</w:t>
      </w:r>
    </w:p>
    <w:p>
      <w:pPr>
        <w:pStyle w:val="BodyText"/>
      </w:pPr>
      <w:r>
        <w:t xml:space="preserve">Moreover, the study reveals a growing trend towards "public mathematics," where mathematicians engage in science communication to demystify complex concepts for policymakers and the general public. This initiative is crucial for building trust in data-driven governance, a critical component of modern democracy.</w:t>
      </w:r>
    </w:p>
    <w:bookmarkEnd w:id="24"/>
    <w:bookmarkStart w:id="25" w:name="implications-for-future-research"/>
    <w:p>
      <w:pPr>
        <w:pStyle w:val="Heading2"/>
      </w:pPr>
      <w:r>
        <w:t xml:space="preserve">6. Implications for Future Research</w:t>
      </w:r>
    </w:p>
    <w:p>
      <w:pPr>
        <w:pStyle w:val="FirstParagraph"/>
      </w:pPr>
      <w:r>
        <w:t xml:space="preserve">.</w:t>
      </w:r>
    </w:p>
    <w:p>
      <w:pPr>
        <w:pStyle w:val="BodyText"/>
      </w:pPr>
      <w:r>
        <w:t xml:space="preserve">This poster presentation suggests several avenues for future investigation. First, there is a need to further explore the educational pathways that prepare mathematicians for roles in international organizations such as those located in Belgium Brussels. Second, longitudinal studies could assess the long-term societal impact of algorithmic decisions made by mathematical models.</w:t>
      </w:r>
    </w:p>
    <w:p>
      <w:pPr>
        <w:pStyle w:val="BodyText"/>
      </w:pPr>
      <w:r>
        <w:t xml:space="preserve">Additionally, we propose establishing stronger networks between academic departments and industry partners to facilitate knowledge transfer. By creating more robust interfaces between pure mathematicians and applied practitioners, we can accelerate innovation and address complex global challenges more effectively.</w:t>
      </w:r>
    </w:p>
    <w:p>
      <w:pPr>
        <w:pStyle w:val="BodyText"/>
      </w:pPr>
      <w:r>
        <w:t xml:space="preserve">.</w:t>
      </w:r>
    </w:p>
    <w:bookmarkEnd w:id="25"/>
    <w:bookmarkStart w:id="26" w:name="conclusion"/>
    <w:p>
      <w:pPr>
        <w:pStyle w:val="Heading2"/>
      </w:pPr>
      <w:r>
        <w:t xml:space="preserve">7. Conclusion</w:t>
      </w:r>
    </w:p>
    <w:p>
      <w:pPr>
        <w:pStyle w:val="FirstParagraph"/>
      </w:pPr>
      <w:r>
        <w:t xml:space="preserve">.</w:t>
      </w:r>
    </w:p>
    <w:p>
      <w:pPr>
        <w:pStyle w:val="BodyText"/>
      </w:pPr>
      <w:r>
        <w:t xml:space="preserve">In conclusion, the mathematician plays a pivotal role in shaping the intellectual and practical landscape of modern cities like Belgium Brussels. By leveraging advanced analytical tools and rigorous logical frameworks, these professionals contribute to solving some of the most pressing issues facing contemporary society.</w:t>
      </w:r>
    </w:p>
    <w:p>
      <w:pPr>
        <w:pStyle w:val="BodyText"/>
      </w:pPr>
      <w:r>
        <w:t xml:space="preserve">This academic poster presentation serves as a testament to the versatility and importance of mathematical thinking. It calls for increased investment in mathematical education and research, highlighting that every equation solved has the potential to improve human welfare and societal efficiency.</w:t>
      </w:r>
    </w:p>
    <w:p>
      <w:pPr>
        <w:pStyle w:val="BodyText"/>
      </w:pPr>
      <w:r>
        <w:t xml:space="preserve">.</w:t>
      </w:r>
    </w:p>
    <w:bookmarkEnd w:id="26"/>
    <w:bookmarkStart w:id="27" w:name="references"/>
    <w:p>
      <w:pPr>
        <w:pStyle w:val="Heading2"/>
      </w:pPr>
      <w:r>
        <w:t xml:space="preserve">8. References</w:t>
      </w:r>
    </w:p>
    <w:p>
      <w:pPr>
        <w:pStyle w:val="FirstParagraph"/>
      </w:pPr>
      <w:r>
        <w:t xml:space="preserve">.</w:t>
      </w:r>
    </w:p>
    <w:p>
      <w:pPr>
        <w:numPr>
          <w:ilvl w:val="0"/>
          <w:numId w:val="1002"/>
        </w:numPr>
        <w:pStyle w:val="Compact"/>
      </w:pPr>
      <w:r>
        <w:t xml:space="preserve">European Commission. (2021). Data Science for Policy: A Framework for Action.</w:t>
      </w:r>
    </w:p>
    <w:p>
      <w:pPr>
        <w:numPr>
          <w:ilvl w:val="0"/>
          <w:numId w:val="1002"/>
        </w:numPr>
        <w:pStyle w:val="Compact"/>
      </w:pPr>
      <w:r>
        <w:t xml:space="preserve">Jeanmart, P., &amp; Dubois, L. (2019). Cryptographic Standards in EU Diplomatic Communications.</w:t>
      </w:r>
    </w:p>
    <w:p>
      <w:pPr>
        <w:pStyle w:val="FirstParagraph"/>
      </w:pPr>
      <w:r>
        <w:t xml:space="preserve">.</w:t>
      </w:r>
    </w:p>
    <w:p>
      <w:pPr>
        <w:pStyle w:val="BodyText"/>
      </w:pPr>
      <w:r>
        <w:rPr>
          <w:iCs/>
          <w:i/>
        </w:rPr>
        <w:t xml:space="preserve">This document is intended for academic dissemination and professional networking within the mathematical community. All rights reserved by the Institute for Advanced Study, Brussels, Belgium.</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Mathematician in the Heart of Europe</dc:title>
  <dc:creator/>
  <dc:language>en</dc:language>
  <cp:keywords/>
  <dcterms:created xsi:type="dcterms:W3CDTF">2026-07-29T06:48:46Z</dcterms:created>
  <dcterms:modified xsi:type="dcterms:W3CDTF">2026-07-29T06:48:46Z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