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in</w:t>
      </w:r>
      <w:r>
        <w:t xml:space="preserve"> </w:t>
      </w:r>
      <w:r>
        <w:t xml:space="preserve">China</w:t>
      </w:r>
      <w:r>
        <w:t xml:space="preserve"> </w:t>
      </w:r>
      <w:r>
        <w:t xml:space="preserve">Guangzhou</w:t>
      </w:r>
    </w:p>
    <w:bookmarkStart w:id="21" w:name="synergy-of-tradition-and-innovation"/>
    <w:p>
      <w:pPr>
        <w:pStyle w:val="Heading1"/>
      </w:pPr>
      <w:r>
        <w:t xml:space="preserve">Synergy of Tradition and Innovation:</w:t>
      </w:r>
    </w:p>
    <w:bookmarkStart w:id="20" w:name="Xdfbcda7b3ef813465f95c5ffecbc30e63dfafa0"/>
    <w:p>
      <w:pPr>
        <w:pStyle w:val="Heading2"/>
      </w:pPr>
      <w:r>
        <w:t xml:space="preserve">An Academic Analysis of the Modern Mathematician in the Context of China Guangzhou</w:t>
      </w:r>
    </w:p>
    <w:p>
      <w:pPr>
        <w:pStyle w:val="FirstParagraph"/>
      </w:pPr>
      <w:r>
        <w:t xml:space="preserve">Presented at the International Symposium on Computational Sciences</w:t>
      </w:r>
      <w:r>
        <w:br/>
      </w:r>
      <w:r>
        <w:t xml:space="preserve">Guangzhou, Guangdong Province, China</w:t>
      </w:r>
    </w:p>
    <w:bookmarkEnd w:id="20"/>
    <w:bookmarkEnd w:id="21"/>
    <w:bookmarkStart w:id="22" w:name="abstract"/>
    <w:p>
      <w:pPr>
        <w:pStyle w:val="Heading3"/>
      </w:pPr>
      <w:r>
        <w:t xml:space="preserve">1. Abstract</w:t>
      </w:r>
    </w:p>
    <w:p>
      <w:pPr>
        <w:pStyle w:val="FirstParagraph"/>
      </w:pPr>
      <w:r>
        <w:t xml:space="preserve">This poster presentation explores the dynamic role of the contemporary mathematician within the rapidly evolving academic and industrial landscape of Guangzhou. As a pivotal hub for technology and trade in Southern China, Guangzhou serves as a unique microcosm for studying how mathematical theory translates into practical application. This document outlines the historical trajectory of mathematical education in this region, highlights current research trends focusing on applied mathematics and data science, and discusses the collaborative frameworks established between local universities such as Sun Yat-sen University and South China University of Technology, and international institutions. The presentation argues that Guangzhou is not merely a consumer of global mathematical knowledge but an active generator of innovative solutions to complex socio-economic problems.</w:t>
      </w:r>
    </w:p>
    <w:bookmarkEnd w:id="22"/>
    <w:bookmarkStart w:id="23" w:name="Xca59b07fe40e54f32962c3a608681096e89edeb"/>
    <w:p>
      <w:pPr>
        <w:pStyle w:val="Heading3"/>
      </w:pPr>
      <w:r>
        <w:t xml:space="preserve">2. Introduction: The Strategic Importance of Mathematics in China Guangzhou</w:t>
      </w:r>
    </w:p>
    <w:p>
      <w:pPr>
        <w:pStyle w:val="FirstParagraph"/>
      </w:pPr>
      <w:r>
        <w:t xml:space="preserve">In the twenty-first century, mathematics has transcended its traditional boundaries as a pure theoretical discipline to become the backbone of digital infrastructure, artificial intelligence, and financial modeling. In China Guangzhou, one of the country's most economically vibrant cities located on the Pearl River Delta, this transformation is particularly pronounced. The city acts as a gateway for international trade and technological exchange, necessitating a highly skilled workforce capable of leveraging advanced mathematical models. This section establishes the context for why studying the mathematician in this specific geographic location is crucial for understanding broader trends in Asian scientific development.</w:t>
      </w:r>
    </w:p>
    <w:p>
      <w:pPr>
        <w:pStyle w:val="BodyText"/>
      </w:pPr>
      <w:r>
        <w:t xml:space="preserve">The municipal government of Guangzhou has identified mathematics as a foundational pillar for its "Sci-Tech Innovation Center" initiative. By investing heavily in research and development, the region aims to foster an environment where pure mathematicians can collaborate with industry leaders in logistics, fintech, and smart city planning. This symbiotic relationship is central to the argument presented in this poster.</w:t>
      </w:r>
    </w:p>
    <w:bookmarkEnd w:id="23"/>
    <w:bookmarkStart w:id="24" w:name="X14c2fe4c18be8f7e47f74491ac8557c92c2e1bd"/>
    <w:p>
      <w:pPr>
        <w:pStyle w:val="Heading3"/>
      </w:pPr>
      <w:r>
        <w:t xml:space="preserve">3. Historical Context and Academic Infrastructure</w:t>
      </w:r>
    </w:p>
    <w:p>
      <w:pPr>
        <w:pStyle w:val="FirstParagraph"/>
      </w:pPr>
      <w:r>
        <w:t xml:space="preserve">To understand the current state of mathematical research in China Guangzhou, one must look at its institutional roots. The city is home to several prestigious institutions with long-standing traditions in rigorous academic training. Sun Yat-sen University, for instance, has a Mathematics College that has been pivotal in producing generations of researchers who bridge the gap between Western analytical methods and Eastern philosophical approaches to problem-solving.</w:t>
      </w:r>
    </w:p>
    <w:p>
      <w:pPr>
        <w:pStyle w:val="BodyText"/>
      </w:pPr>
      <w:r>
        <w:t xml:space="preserve">Furthermore, the establishment of the Guangzhou Institute of Mathematical Sciences represents a significant milestone in regional cooperation. This institute serves as a nexus for visiting scholars from around the world, fostering cross-cultural academic dialogue. The poster details how these institutions have evolved from traditional teaching centers to hubs of global collaboration, hosting international conferences and joint research projects that elevate the profile of the local mathematician on the world stage.</w:t>
      </w:r>
    </w:p>
    <w:bookmarkEnd w:id="24"/>
    <w:bookmarkStart w:id="25" w:name="X0014c0918b36d2415f393721653e331704c5762"/>
    <w:p>
      <w:pPr>
        <w:pStyle w:val="Heading3"/>
      </w:pPr>
      <w:r>
        <w:t xml:space="preserve">4. Key Research Domains: Applied Mathematics in Practice</w:t>
      </w:r>
    </w:p>
    <w:p>
      <w:pPr>
        <w:pStyle w:val="FirstParagraph"/>
      </w:pPr>
      <w:r>
        <w:t xml:space="preserve">This section of the poster highlights three primary areas where mathematicians in China Guangzhou are making significant contributions:</w:t>
      </w:r>
    </w:p>
    <w:p>
      <w:pPr>
        <w:numPr>
          <w:ilvl w:val="0"/>
          <w:numId w:val="1001"/>
        </w:numPr>
        <w:pStyle w:val="Compact"/>
      </w:pPr>
      <w:r>
        <w:rPr>
          <w:bCs/>
          <w:b/>
        </w:rPr>
        <w:t xml:space="preserve">Optimization and Logistics:</w:t>
      </w:r>
      <w:r>
        <w:t xml:space="preserve"> </w:t>
      </w:r>
      <w:r>
        <w:t xml:space="preserve">Given Guangzhou's status as a major port city, optimization algorithms designed by local mathematicians are critical for supply chain efficiency. Research in operations research directly impacts the economic output of the Greater Bay Area, reducing costs and improving delivery speeds for global trade.</w:t>
      </w:r>
    </w:p>
    <w:p>
      <w:pPr>
        <w:numPr>
          <w:ilvl w:val="0"/>
          <w:numId w:val="1001"/>
        </w:numPr>
        <w:pStyle w:val="Compact"/>
      </w:pPr>
      <w:r>
        <w:rPr>
          <w:bCs/>
          <w:b/>
        </w:rPr>
        <w:t xml:space="preserve">Data Science and Artificial Intelligence:</w:t>
      </w:r>
      <w:r>
        <w:t xml:space="preserve"> </w:t>
      </w:r>
      <w:r>
        <w:t xml:space="preserve">Mathematicians here are at the forefront of developing machine learning algorithms that process vast amounts of data generated by smart city initiatives. From traffic management systems to public health surveillance during pandemics, statistical models developed in Guangzhou laboratories are deployed on a massive scale.</w:t>
      </w:r>
    </w:p>
    <w:p>
      <w:pPr>
        <w:numPr>
          <w:ilvl w:val="0"/>
          <w:numId w:val="1001"/>
        </w:numPr>
        <w:pStyle w:val="Compact"/>
      </w:pPr>
      <w:r>
        <w:rPr>
          <w:bCs/>
          <w:b/>
        </w:rPr>
        <w:t xml:space="preserve">Fintech and Quantitative Analysis:</w:t>
      </w:r>
      <w:r>
        <w:t xml:space="preserve"> </w:t>
      </w:r>
      <w:r>
        <w:t xml:space="preserve">As a financial service center, Guangzhou hosts numerous fintech startups. Mathematicians play a crucial role in risk assessment, algorithmic trading, and blockchain security. The rigorous training provided by local universities ensures that these professionals possess the high-level analytical skills required for complex financial modeling.</w:t>
      </w:r>
    </w:p>
    <w:bookmarkEnd w:id="25"/>
    <w:bookmarkStart w:id="26" w:name="X646bf486de001da735d1af390e9ec9fecbb357e"/>
    <w:p>
      <w:pPr>
        <w:pStyle w:val="Heading3"/>
      </w:pPr>
      <w:r>
        <w:t xml:space="preserve">5. Collaborative Frameworks and Global Integration</w:t>
      </w:r>
    </w:p>
    <w:p>
      <w:pPr>
        <w:pStyle w:val="FirstParagraph"/>
      </w:pPr>
      <w:r>
        <w:t xml:space="preserve">A distinct feature of the modern mathematician in China Guangzhou is their active participation in global networks. This poster presents data on joint publications between local researchers and counterparts from Europe, North America, and Southeast Asia. These collaborations often focus on solving grand challenges such as climate modeling, epidemiology, and sustainable energy systems.</w:t>
      </w:r>
    </w:p>
    <w:p>
      <w:pPr>
        <w:pStyle w:val="BodyText"/>
      </w:pPr>
      <w:r>
        <w:t xml:space="preserve">The presentation emphasizes the role of digital platforms in facilitating these partnerships. Virtual seminars and open-access repositories have democratized access to mathematical knowledge, allowing researchers in Guangzhou to contribute to global discourse without physical barriers. This global integration enhances the visibility of Chinese mathematical contributions and fosters a more inclusive academic community.</w:t>
      </w:r>
    </w:p>
    <w:bookmarkEnd w:id="26"/>
    <w:bookmarkStart w:id="27" w:name="challenges-and-future-directions"/>
    <w:p>
      <w:pPr>
        <w:pStyle w:val="Heading3"/>
      </w:pPr>
      <w:r>
        <w:t xml:space="preserve">6. Challenges and Future Directions</w:t>
      </w:r>
    </w:p>
    <w:p>
      <w:pPr>
        <w:pStyle w:val="FirstParagraph"/>
      </w:pPr>
      <w:r>
        <w:t xml:space="preserve">Despite significant progress, challenges remain. The poster addresses issues such as talent retention, funding sustainability for basic research, and the need for greater interdisciplinary integration. It is argued that while applied mathematics thrives due to immediate industrial relevance, pure mathematics requires sustained institutional support to ensure long-term theoretical advancements.</w:t>
      </w:r>
    </w:p>
    <w:p>
      <w:pPr>
        <w:pStyle w:val="BodyText"/>
      </w:pPr>
      <w:r>
        <w:t xml:space="preserve">Future directions include expanding partnerships with emerging economies in Africa and Southeast Asia through the Belt and Road Initiative. This will create new markets for Chinese mathematical expertise and further solidify Guangzhou's role as a global node in the scientific network. The presentation calls for increased investment in early-career mathematicians to ensure a pipeline of innovation continues.</w:t>
      </w:r>
    </w:p>
    <w:bookmarkEnd w:id="27"/>
    <w:bookmarkStart w:id="28" w:name="conclusion"/>
    <w:p>
      <w:pPr>
        <w:pStyle w:val="Heading3"/>
      </w:pPr>
      <w:r>
        <w:t xml:space="preserve">7. Conclusion</w:t>
      </w:r>
    </w:p>
    <w:p>
      <w:pPr>
        <w:pStyle w:val="FirstParagraph"/>
      </w:pPr>
      <w:r>
        <w:t xml:space="preserve">In conclusion, the mathematician in China Guangzhou is a vital agent of change, driving progress through rigorous analysis and innovative application. By bridging historical academic traditions with modern technological demands, this region exemplifies how mathematics can serve as a catalyst for economic and social development. The findings presented in this poster underscore the importance of continued support for mathematical education and research in Guangzhou, positioning it not just as a local success story but as a model for global scientific collaboration.</w:t>
      </w:r>
    </w:p>
    <w:bookmarkEnd w:id="28"/>
    <w:bookmarkStart w:id="29" w:name="references-and-acknowledgments"/>
    <w:p>
      <w:pPr>
        <w:pStyle w:val="Heading3"/>
      </w:pPr>
      <w:r>
        <w:t xml:space="preserve">References and Acknowledgments</w:t>
      </w:r>
    </w:p>
    <w:p>
      <w:pPr>
        <w:pStyle w:val="FirstParagraph"/>
      </w:pPr>
      <w:r>
        <w:t xml:space="preserve">This research was supported by the National Natural Science Foundation of China and the Guangzhou Municipal Science and Technology Bureau. Special thanks to the faculty at Sun Yat-sen University for their invaluable insights.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Mathematical Thought in China Guangzhou</dc:title>
  <dc:creator/>
  <dc:language>en</dc:language>
  <cp:keywords/>
  <dcterms:created xsi:type="dcterms:W3CDTF">2026-07-29T02:51:14Z</dcterms:created>
  <dcterms:modified xsi:type="dcterms:W3CDTF">2026-07-29T02:51:14Z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