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Indonesia</w:t>
      </w:r>
    </w:p>
    <w:bookmarkStart w:id="20" w:name="X3ea114b69e6499ceb5c9e1566a7428d09a98759"/>
    <w:p>
      <w:pPr>
        <w:pStyle w:val="Heading1"/>
      </w:pPr>
      <w:r>
        <w:t xml:space="preserve">The Role of the Mathematician in Modern Indonesia</w:t>
      </w:r>
    </w:p>
    <w:p>
      <w:pPr>
        <w:pStyle w:val="FirstParagraph"/>
      </w:pPr>
      <w:r>
        <w:t xml:space="preserve">Bridging Theoretical Rigor and Practical Application in Indonesia Jakarta</w:t>
      </w:r>
    </w:p>
    <w:bookmarkEnd w:id="20"/>
    <w:bookmarkStart w:id="21" w:name="introduction-abstract"/>
    <w:p>
      <w:pPr>
        <w:pStyle w:val="Heading2"/>
      </w:pPr>
      <w:r>
        <w:t xml:space="preserve">Introduction &amp; Abstract</w:t>
      </w:r>
    </w:p>
    <w:p>
      <w:pPr>
        <w:pStyle w:val="FirstParagraph"/>
      </w:pPr>
      <w:r>
        <w:t xml:space="preserve">The landscape of mathematical research in Indonesia is evolving rapidly, driven by the increasing complexity of global data demands and local socio-economic challenges. This poster presentation highlights the pivotal role of the</w:t>
      </w:r>
      <w:r>
        <w:t xml:space="preserve"> </w:t>
      </w:r>
      <w:r>
        <w:rPr>
          <w:bCs/>
          <w:b/>
        </w:rPr>
        <w:t xml:space="preserve">Mathematician</w:t>
      </w:r>
      <w:r>
        <w:t xml:space="preserve"> </w:t>
      </w:r>
      <w:r>
        <w:t xml:space="preserve">in contemporary society, with a specific focus on developments within</w:t>
      </w:r>
      <w:r>
        <w:t xml:space="preserve"> </w:t>
      </w:r>
      <w:r>
        <w:rPr>
          <w:bCs/>
          <w:b/>
        </w:rPr>
        <w:t xml:space="preserve">Indonesia Jakarta</w:t>
      </w:r>
      <w:r>
        <w:t xml:space="preserve">. Historically viewed as purely theoretical, mathematics today serves as the backbone of technological innovation, financial stability, and sustainable urban planning. By examining current trends in academia and industry within Indonesia Jakarta's dynamic ecosystem—where rapid urbanization meets cutting-edge digital transformation—we can better understand how mathematical expertise shapes national progress.</w:t>
      </w:r>
    </w:p>
    <w:p>
      <w:pPr>
        <w:pStyle w:val="BodyText"/>
      </w:pPr>
      <w:r>
        <w:t xml:space="preserve">This document outlines key research areas where mathematicians are making significant impacts: data science in fintech, algorithmic optimization in transportation infrastructure, and statistical modeling for public health. Furthermore, it discusses the educational initiatives aimed at nurturing local talent within Indonesia Jakarta’s premier universities and research institutions.</w:t>
      </w:r>
    </w:p>
    <w:bookmarkEnd w:id="21"/>
    <w:bookmarkStart w:id="22" w:name="X7b84b2c2731075ab42f90d6ca8e6e3de80ef7a0"/>
    <w:p>
      <w:pPr>
        <w:pStyle w:val="Heading3"/>
      </w:pPr>
      <w:r>
        <w:t xml:space="preserve">1. Mathematical Modeling in Urban Development</w:t>
      </w:r>
    </w:p>
    <w:p>
      <w:pPr>
        <w:pStyle w:val="FirstParagraph"/>
      </w:pPr>
      <w:r>
        <w:rPr>
          <w:bCs/>
          <w:b/>
        </w:rPr>
        <w:t xml:space="preserve">Indonesia Jakarta</w:t>
      </w:r>
      <w:r>
        <w:t xml:space="preserve">, as one of the fastest-growing metropolitan areas in Southeast Asia, faces unique challenges related to traffic congestion, waste management, and housing density. The modern</w:t>
      </w:r>
      <w:r>
        <w:t xml:space="preserve"> </w:t>
      </w:r>
      <w:r>
        <w:rPr>
          <w:bCs/>
          <w:b/>
        </w:rPr>
        <w:t xml:space="preserve">Mathematician</w:t>
      </w:r>
      <w:r>
        <w:t xml:space="preserve"> </w:t>
      </w:r>
      <w:r>
        <w:t xml:space="preserve">plays a crucial role in developing sophisticated models that predict urban growth patterns and optimize resource allocation.</w:t>
      </w:r>
    </w:p>
    <w:p>
      <w:pPr>
        <w:pStyle w:val="BodyText"/>
      </w:pPr>
      <w:r>
        <w:rPr>
          <w:iCs/>
          <w:i/>
        </w:rPr>
        <w:t xml:space="preserve">Case Study: Traffic Flow Optimization</w:t>
      </w:r>
      <w:r>
        <w:br/>
      </w:r>
      <w:r>
        <w:t xml:space="preserve">Mathematicians collaborate with civil engineers to apply graph theory and differential equations to model Jakarta's complex road networks. By simulating various traffic scenarios, researchers can propose signal timing adjustments and route optimizations that reduce average commute times by up to 15% during peak hours.</w:t>
      </w:r>
    </w:p>
    <w:bookmarkEnd w:id="22"/>
    <w:bookmarkStart w:id="23" w:name="data-science-and-the-fintech-boom"/>
    <w:p>
      <w:pPr>
        <w:pStyle w:val="Heading3"/>
      </w:pPr>
      <w:r>
        <w:t xml:space="preserve">2. Data Science and the Fintech Boom</w:t>
      </w:r>
    </w:p>
    <w:p>
      <w:pPr>
        <w:pStyle w:val="FirstParagraph"/>
      </w:pPr>
      <w:r>
        <w:t xml:space="preserve">Jakarta has emerged as a leading fintech hub in Asia. At the heart of this revolution is mathematics, specifically statistics, probability theory, and cryptography.</w:t>
      </w:r>
    </w:p>
    <w:p>
      <w:pPr>
        <w:pStyle w:val="BodyText"/>
      </w:pPr>
      <w:r>
        <w:rPr>
          <w:bCs/>
          <w:b/>
        </w:rPr>
        <w:t xml:space="preserve">Fraud Detection Algorithms:</w:t>
      </w:r>
      <w:r>
        <w:br/>
      </w:r>
      <w:r>
        <w:t xml:space="preserve">Mathematicians design machine learning algorithms that analyze transaction patterns in real-time. These models rely heavily on linear algebra and neural network architectures to identify anomalies indicative of fraudulent activity. Without rigorous mathematical foundations, these systems would lack the precision required for secure digital banking services.</w:t>
      </w:r>
    </w:p>
    <w:p>
      <w:pPr>
        <w:pStyle w:val="BodyText"/>
      </w:pPr>
      <w:r>
        <w:rPr>
          <w:iCs/>
          <w:i/>
        </w:rPr>
        <w:t xml:space="preserve">Risk Assessment:</w:t>
      </w:r>
      <w:r>
        <w:br/>
      </w:r>
      <w:r>
        <w:t xml:space="preserve">Actuaries and quantitative analysts use stochastic processes to evaluate loan risks in a rapidly expanding credit market, ensuring financial stability while promoting inclusive economic growth.</w:t>
      </w:r>
    </w:p>
    <w:bookmarkEnd w:id="23"/>
    <w:bookmarkStart w:id="24" w:name="X9f201e90e186bebb2c95ccfd780149d6947f55f"/>
    <w:p>
      <w:pPr>
        <w:pStyle w:val="Heading3"/>
      </w:pPr>
      <w:r>
        <w:t xml:space="preserve">3. Environmental Sustainability &amp; Climate Modeling</w:t>
      </w:r>
    </w:p>
    <w:p>
      <w:pPr>
        <w:pStyle w:val="FirstParagraph"/>
      </w:pPr>
      <w:r>
        <w:t xml:space="preserve">The impacts of climate change are particularly acute for archipelagic nations like Indonesia. Mathematicians contribute to environmental science by creating predictive models for sea-level rise, air quality dispersion, and deforestation rates.</w:t>
      </w:r>
    </w:p>
    <w:p>
      <w:pPr>
        <w:pStyle w:val="BodyText"/>
      </w:pPr>
      <w:r>
        <w:rPr>
          <w:bCs/>
          <w:b/>
        </w:rPr>
        <w:t xml:space="preserve">Predictive Analytics:</w:t>
      </w:r>
      <w:r>
        <w:br/>
      </w:r>
      <w:r>
        <w:t xml:space="preserve">Using partial differential equations, researchers simulate the movement of pollutants across</w:t>
      </w:r>
      <w:r>
        <w:t xml:space="preserve"> </w:t>
      </w:r>
      <w:r>
        <w:rPr>
          <w:bCs/>
          <w:b/>
        </w:rPr>
        <w:t xml:space="preserve">Indonesia Jakarta</w:t>
      </w:r>
      <w:r>
        <w:t xml:space="preserve">'s airspace. These models help policymakers implement stricter emission controls and monitor compliance effectively. Additionally, statistical analysis of historical weather data aids in predicting flood risks along the Ciliwung River basin.</w:t>
      </w:r>
    </w:p>
    <w:bookmarkEnd w:id="24"/>
    <w:bookmarkStart w:id="28" w:name="Xc43332d7236dd35a4a4db2f4f455dd2864a4efe"/>
    <w:p>
      <w:pPr>
        <w:pStyle w:val="Heading2"/>
      </w:pPr>
      <w:r>
        <w:t xml:space="preserve">Methodology and Educational Initiatives in Indonesia Jakarta</w:t>
      </w:r>
    </w:p>
    <w:p>
      <w:pPr>
        <w:pStyle w:val="FirstParagraph"/>
      </w:pPr>
      <w:r>
        <w:t xml:space="preserve">The success of these mathematical applications relies heavily on a robust educational framework. In</w:t>
      </w:r>
      <w:r>
        <w:t xml:space="preserve"> </w:t>
      </w:r>
      <w:r>
        <w:rPr>
          <w:bCs/>
          <w:b/>
        </w:rPr>
        <w:t xml:space="preserve">Indonesia Jakarta</w:t>
      </w:r>
      <w:r>
        <w:t xml:space="preserve">, several universities, including the University of Indonesia (UI) and the Bandung Institute of Technology (ITB), are reforming their curricula to emphasize applied mathematics alongside traditional theory.</w:t>
      </w:r>
    </w:p>
    <w:bookmarkStart w:id="25" w:name="interdisciplinary-collaboration"/>
    <w:p>
      <w:pPr>
        <w:pStyle w:val="Heading4"/>
      </w:pPr>
      <w:r>
        <w:t xml:space="preserve">Interdisciplinary Collaboration</w:t>
      </w:r>
    </w:p>
    <w:p>
      <w:pPr>
        <w:pStyle w:val="FirstParagraph"/>
      </w:pPr>
      <w:r>
        <w:t xml:space="preserve">To address real-world problems, mathematicians must work closely with computer scientists, economists, biologists, and policymakers. This poster emphasizes the importance of interdisciplinary seminars and joint research projects hosted within Jakarta's academic circles.</w:t>
      </w:r>
    </w:p>
    <w:bookmarkEnd w:id="25"/>
    <w:bookmarkStart w:id="26" w:name="bridging-academia-and-industry"/>
    <w:p>
      <w:pPr>
        <w:pStyle w:val="Heading4"/>
      </w:pPr>
      <w:r>
        <w:t xml:space="preserve">Bridging Academia and Industry</w:t>
      </w:r>
    </w:p>
    <w:p>
      <w:pPr>
        <w:pStyle w:val="FirstParagraph"/>
      </w:pPr>
      <w:r>
        <w:t xml:space="preserve">The gap between theoretical mathematics found in textbooks and practical industry needs is being bridged through internship programs sponsored by major tech companies based in</w:t>
      </w:r>
      <w:r>
        <w:t xml:space="preserve"> </w:t>
      </w:r>
      <w:r>
        <w:rPr>
          <w:bCs/>
          <w:b/>
        </w:rPr>
        <w:t xml:space="preserve">Indonesia Jakarta</w:t>
      </w:r>
      <w:r>
        <w:t xml:space="preserve">. These initiatives provide students with hands-on experience, allowing them to apply abstract concepts to tangible business challenges.</w:t>
      </w:r>
    </w:p>
    <w:bookmarkEnd w:id="26"/>
    <w:bookmarkStart w:id="27" w:name="promoting-mathematical-literacy"/>
    <w:p>
      <w:pPr>
        <w:pStyle w:val="Heading4"/>
      </w:pPr>
      <w:r>
        <w:t xml:space="preserve">Promoting Mathematical Literacy</w:t>
      </w:r>
    </w:p>
    <w:p>
      <w:pPr>
        <w:pStyle w:val="FirstParagraph"/>
      </w:pPr>
      <w:r>
        <w:t xml:space="preserve">Beyond higher education, there is a concerted effort to improve mathematical literacy at the primary and secondary levels. Workshops and competitions organized by local mathematical societies aim to inspire young minds from diverse backgrounds across Indonesia, ensuring a steady pipeline of future talent.</w:t>
      </w:r>
    </w:p>
    <w:bookmarkEnd w:id="27"/>
    <w:bookmarkEnd w:id="28"/>
    <w:bookmarkStart w:id="29" w:name="conclusion-and-future-directions"/>
    <w:p>
      <w:pPr>
        <w:pStyle w:val="Heading2"/>
      </w:pPr>
      <w:r>
        <w:t xml:space="preserve">Conclusion and Future Directions</w:t>
      </w:r>
    </w:p>
    <w:p>
      <w:pPr>
        <w:pStyle w:val="FirstParagraph"/>
      </w:pPr>
      <w:r>
        <w:t xml:space="preserve">The role of the</w:t>
      </w:r>
      <w:r>
        <w:t xml:space="preserve"> </w:t>
      </w:r>
      <w:r>
        <w:rPr>
          <w:bCs/>
          <w:b/>
        </w:rPr>
        <w:t xml:space="preserve">Mathematician</w:t>
      </w:r>
      <w:r>
        <w:t xml:space="preserve"> </w:t>
      </w:r>
      <w:r>
        <w:t xml:space="preserve">in modern society extends far beyond the classroom or laboratory. In</w:t>
      </w:r>
      <w:r>
        <w:t xml:space="preserve"> </w:t>
      </w:r>
      <w:r>
        <w:rPr>
          <w:bCs/>
          <w:b/>
        </w:rPr>
        <w:t xml:space="preserve">Indonesia Jakarta</w:t>
      </w:r>
      <w:r>
        <w:t xml:space="preserve">, mathematics is a vital tool for navigating the complexities of urbanization, economic development, and environmental sustainability.</w:t>
      </w:r>
    </w:p>
    <w:p>
      <w:pPr>
        <w:pStyle w:val="BodyText"/>
      </w:pPr>
      <w:r>
        <w:rPr>
          <w:iCs/>
          <w:i/>
        </w:rPr>
        <w:t xml:space="preserve">Future Directions:</w:t>
      </w:r>
    </w:p>
    <w:p>
      <w:pPr>
        <w:numPr>
          <w:ilvl w:val="0"/>
          <w:numId w:val="1001"/>
        </w:numPr>
        <w:pStyle w:val="Compact"/>
      </w:pPr>
      <w:r>
        <w:rPr>
          <w:bCs/>
          <w:b/>
        </w:rPr>
        <w:t xml:space="preserve">Artificial Intelligence Integration:</w:t>
      </w:r>
      <w:r>
        <w:t xml:space="preserve"> </w:t>
      </w:r>
      <w:r>
        <w:t xml:space="preserve">Continued advancement in AI will require deeper mathematical insights into optimization and probabilistic reasoning.</w:t>
      </w:r>
    </w:p>
    <w:p>
      <w:pPr>
        <w:numPr>
          <w:ilvl w:val="0"/>
          <w:numId w:val="1001"/>
        </w:numPr>
        <w:pStyle w:val="Compact"/>
      </w:pPr>
      <w:r>
        <w:rPr>
          <w:bCs/>
          <w:b/>
        </w:rPr>
        <w:t xml:space="preserve">Digital Infrastructure:</w:t>
      </w:r>
      <w:r>
        <w:t xml:space="preserve"> </w:t>
      </w:r>
      <w:r>
        <w:t xml:space="preserve">As Indonesia transitions towards a digital economy, cybersecurity and encryption standards—rooted in number theory—will become increasingly critical.</w:t>
      </w:r>
    </w:p>
    <w:p>
      <w:pPr>
        <w:numPr>
          <w:ilvl w:val="0"/>
          <w:numId w:val="1001"/>
        </w:numPr>
        <w:pStyle w:val="Compact"/>
      </w:pPr>
      <w:r>
        <w:rPr>
          <w:bCs/>
          <w:b/>
        </w:rPr>
        <w:t xml:space="preserve">Sustainable Cities:</w:t>
      </w:r>
      <w:r>
        <w:t xml:space="preserve"> </w:t>
      </w:r>
      <w:r>
        <w:t xml:space="preserve">Smart city technologies will rely on continuous data streams processed by advanced statistical models to improve quality of life for Jakarta's residents.</w:t>
      </w:r>
    </w:p>
    <w:p>
      <w:pPr>
        <w:pStyle w:val="FirstParagraph"/>
      </w:pPr>
      <w:r>
        <w:t xml:space="preserve">In conclusion, investing in mathematical education and research within</w:t>
      </w:r>
      <w:r>
        <w:t xml:space="preserve"> </w:t>
      </w:r>
      <w:r>
        <w:rPr>
          <w:bCs/>
          <w:b/>
        </w:rPr>
        <w:t xml:space="preserve">Indonesia Jakarta</w:t>
      </w:r>
      <w:r>
        <w:t xml:space="preserve"> </w:t>
      </w:r>
      <w:r>
        <w:t xml:space="preserve">is not just an academic endeavor; it is a strategic necessity for national development. By fostering a culture of rigorous analytical thinking and practical application, Indonesia can harness the power of mathematics to solve some of its most pressing challenges.</w:t>
      </w:r>
    </w:p>
    <w:bookmarkEnd w:id="29"/>
    <w:p>
      <w:pPr>
        <w:pStyle w:val="BodyText"/>
      </w:pPr>
      <w:r>
        <w:t xml:space="preserve">© 2023 Academic Poster Presentation Series. All Rights Reserved.</w:t>
      </w:r>
      <w:r>
        <w:br/>
      </w:r>
      <w:r>
        <w:rPr>
          <w:bCs/>
          <w:b/>
        </w:rPr>
        <w:t xml:space="preserve">Contact:</w:t>
      </w:r>
      <w:r>
        <w:t xml:space="preserve"> </w:t>
      </w:r>
      <w:r>
        <w:t xml:space="preserve">info@mathematician-indonesia.org |</w:t>
      </w:r>
      <w:r>
        <w:t xml:space="preserve"> </w:t>
      </w:r>
      <w:r>
        <w:rPr>
          <w:bCs/>
          <w:b/>
        </w:rPr>
        <w:t xml:space="preserve">Location:</w:t>
      </w:r>
      <w:r>
        <w:t xml:space="preserve"> </w:t>
      </w:r>
      <w:r>
        <w:t xml:space="preserve">Indonesia Jakarta</w:t>
      </w:r>
    </w:p>
    <w:p>
      <w:pPr>
        <w:pStyle w:val="BodyText"/>
      </w:pPr>
      <w:r>
        <w:rPr>
          <w:iCs/>
          <w:i/>
        </w:rPr>
        <w:t xml:space="preserve">Note: This presentation was prepared for the International Conference on Applied Mathematics held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Mathematician in Modern Indonesia</dc:title>
  <dc:creator/>
  <dc:language>en</dc:language>
  <cp:keywords/>
  <dcterms:created xsi:type="dcterms:W3CDTF">2026-07-29T07:44:59Z</dcterms:created>
  <dcterms:modified xsi:type="dcterms:W3CDTF">2026-07-29T07:44:59Z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