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914b8f5a0727a6c2c97f603a4ec0997ad402665"/>
    <w:p>
      <w:pPr>
        <w:pStyle w:val="Heading1"/>
      </w:pPr>
      <w:r>
        <w:t xml:space="preserve">The Mathematician: Bridging Abstract Theory and Global Innovation in Wellington, New Zealand</w:t>
      </w:r>
    </w:p>
    <w:p>
      <w:pPr>
        <w:pStyle w:val="FirstParagraph"/>
      </w:pPr>
      <w:r>
        <w:br/>
      </w:r>
    </w:p>
    <w:p>
      <w:pPr>
        <w:pStyle w:val="BodyText"/>
      </w:pPr>
      <w:r>
        <w:t xml:space="preserve">Poster Presentation at the NZ Mathematical Society Symposium</w:t>
      </w:r>
    </w:p>
    <w:bookmarkEnd w:id="20"/>
    <w:p>
      <w:pPr>
        <w:pStyle w:val="BodyText"/>
      </w:pPr>
      <w:r>
        <w:rPr>
          <w:bCs/>
          <w:b/>
        </w:rPr>
        <w:t xml:space="preserve">Presentation Overview:</w:t>
      </w:r>
      <w:r>
        <w:br/>
      </w:r>
      <w:r>
        <w:t xml:space="preserve">This academic poster explores the evolving role and impact of the contemporary</w:t>
      </w:r>
      <w:r>
        <w:t xml:space="preserve"> </w:t>
      </w:r>
      <w:r>
        <w:rPr>
          <w:bCs/>
          <w:b/>
        </w:rPr>
        <w:t xml:space="preserve">Mathematician</w:t>
      </w:r>
      <w:r>
        <w:t xml:space="preserve">, specifically contextualized within the vibrant academic and industrial landscape of</w:t>
      </w:r>
      <w:r>
        <w:t xml:space="preserve"> </w:t>
      </w:r>
      <w:r>
        <w:rPr>
          <w:bCs/>
          <w:b/>
        </w:rPr>
        <w:t xml:space="preserve">New Zealand Wellington</w:t>
      </w:r>
      <w:r>
        <w:t xml:space="preserve">. We examine how local mathematical expertise contributes to global advancements in data science, climate modeling, and indigenous knowledge integration.</w:t>
      </w:r>
    </w:p>
    <w:bookmarkStart w:id="22" w:name="introduction"/>
    <w:bookmarkStart w:id="21" w:name="introduction-objectives"/>
    <w:p>
      <w:pPr>
        <w:pStyle w:val="Heading2"/>
      </w:pPr>
      <w:r>
        <w:t xml:space="preserve">Introduction &amp; Objectives</w:t>
      </w:r>
    </w:p>
    <w:p>
      <w:pPr>
        <w:pStyle w:val="FirstParagraph"/>
      </w:pPr>
      <w:r>
        <w:t xml:space="preserve">The role of the modern Mathematician has transcended traditional boundaries, expanding into interdisciplinary fields that address complex global challenges. This presentation focuses on the unique ecosystem of mathematics in</w:t>
      </w:r>
      <w:r>
        <w:t xml:space="preserve"> </w:t>
      </w:r>
      <w:r>
        <w:rPr>
          <w:bCs/>
          <w:b/>
        </w:rPr>
        <w:t xml:space="preserve">New Zealand Wellington</w:t>
      </w:r>
      <w:r>
        <w:t xml:space="preserve">, a city renowned for its dynamic intersection of government policy, technological innovation, and academic rigor. The primary objective is to demonstrate how local mathematicians are leveraging their expertise to solve real-world problems while fostering international collaborations.</w:t>
      </w:r>
    </w:p>
    <w:p>
      <w:pPr>
        <w:pStyle w:val="BodyText"/>
      </w:pPr>
      <w:r>
        <w:rPr>
          <w:bCs/>
          <w:b/>
        </w:rPr>
        <w:t xml:space="preserve">New Zealand Wellington</w:t>
      </w:r>
      <w:r>
        <w:t xml:space="preserve"> </w:t>
      </w:r>
      <w:r>
        <w:t xml:space="preserve">serves as an ideal case study due to its concentrated hub of mathematical talent, including prominent researchers from Victoria University of Wellington and various government agencies. We aim to highlight the methodologies employed by these professionals and their significant contributions to both national policy-making and international scientific discourse.</w:t>
      </w:r>
    </w:p>
    <w:bookmarkEnd w:id="21"/>
    <w:bookmarkEnd w:id="22"/>
    <w:bookmarkStart w:id="24" w:name="methodology"/>
    <w:bookmarkStart w:id="23" w:name="the-wellington-context"/>
    <w:p>
      <w:pPr>
        <w:pStyle w:val="Heading2"/>
      </w:pPr>
      <w:r>
        <w:t xml:space="preserve">The Wellington Context</w:t>
      </w:r>
    </w:p>
    <w:p>
      <w:pPr>
        <w:pStyle w:val="FirstParagraph"/>
      </w:pPr>
      <w:r>
        <w:rPr>
          <w:bCs/>
          <w:b/>
        </w:rPr>
        <w:t xml:space="preserve">New Zealand Wellington</w:t>
      </w:r>
      <w:r>
        <w:t xml:space="preserve">'s geography and economy present unique challenges that require sophisticated mathematical modeling. From seismic activity monitoring in one of the world's most earthquake-prone regions to optimizing transport networks in a rapidly growing capital city, the demand for skilled mathematicians is high.</w:t>
      </w:r>
    </w:p>
    <w:p>
      <w:pPr>
        <w:numPr>
          <w:ilvl w:val="0"/>
          <w:numId w:val="1001"/>
        </w:numPr>
        <w:pStyle w:val="Compact"/>
      </w:pPr>
      <w:r>
        <w:rPr>
          <w:bCs/>
          <w:b/>
        </w:rPr>
        <w:t xml:space="preserve">Seismic Modeling:</w:t>
      </w:r>
      <w:r>
        <w:t xml:space="preserve"> </w:t>
      </w:r>
      <w:r>
        <w:t xml:space="preserve">Mathematicians in Wellington collaborate extensively with geophysicists to create predictive models for earthquakes, directly influencing building codes and emergency response strategies across New Zealand.</w:t>
      </w:r>
    </w:p>
    <w:p>
      <w:pPr>
        <w:numPr>
          <w:ilvl w:val="0"/>
          <w:numId w:val="1001"/>
        </w:numPr>
        <w:pStyle w:val="Compact"/>
      </w:pPr>
      <w:r>
        <w:rPr>
          <w:bCs/>
          <w:b/>
        </w:rPr>
        <w:t xml:space="preserve">Data Science &amp; AI:</w:t>
      </w:r>
      <w:r>
        <w:t xml:space="preserve"> </w:t>
      </w:r>
      <w:r>
        <w:t xml:space="preserve">As a growing tech hub, Wellington hosts numerous data science firms. The local Mathematician plays a crucial role in developing algorithms that drive artificial intelligence and machine learning applications, ensuring ethical and robust computational frameworks.</w:t>
      </w:r>
    </w:p>
    <w:p>
      <w:pPr>
        <w:numPr>
          <w:ilvl w:val="0"/>
          <w:numId w:val="1001"/>
        </w:numPr>
        <w:pStyle w:val="Compact"/>
      </w:pPr>
      <w:r>
        <w:rPr>
          <w:bCs/>
          <w:b/>
        </w:rPr>
        <w:t xml:space="preserve">Environmental Sustainability:</w:t>
      </w:r>
      <w:r>
        <w:t xml:space="preserve"> </w:t>
      </w:r>
      <w:r>
        <w:t xml:space="preserve">Given New Zealand's strong environmental ethos, mathematicians are actively involved in modeling climate change impacts on coastal regions. These models are vital for long-term sustainability planning in Wellington and surrounding areas.</w:t>
      </w:r>
    </w:p>
    <w:bookmarkEnd w:id="23"/>
    <w:bookmarkEnd w:id="24"/>
    <w:bookmarkStart w:id="26" w:name="research-highlights"/>
    <w:bookmarkStart w:id="25" w:name="the-role-of-the-mathematician"/>
    <w:p>
      <w:pPr>
        <w:pStyle w:val="Heading2"/>
      </w:pPr>
      <w:r>
        <w:t xml:space="preserve">The Role of the Mathematician</w:t>
      </w:r>
    </w:p>
    <w:p>
      <w:pPr>
        <w:pStyle w:val="FirstParagraph"/>
      </w:pPr>
      <w:r>
        <w:t xml:space="preserve">In contemporary academia and industry, the Mathematician acts as both a theoretical innovator and a practical problem-solver. In</w:t>
      </w:r>
      <w:r>
        <w:t xml:space="preserve"> </w:t>
      </w:r>
      <w:r>
        <w:rPr>
          <w:bCs/>
          <w:b/>
        </w:rPr>
        <w:t xml:space="preserve">New Zealand Wellington</w:t>
      </w:r>
      <w:r>
        <w:t xml:space="preserve">, this duality is particularly evident. Recent studies indicate that mathematicians in this region are increasingly required to possess strong communication skills to translate complex mathematical concepts for policymakers, business leaders, and the general public.</w:t>
      </w:r>
    </w:p>
    <w:p>
      <w:pPr>
        <w:pStyle w:val="BodyText"/>
      </w:pPr>
      <w:r>
        <w:t xml:space="preserve">Furthermore, the integration of Māori knowledge systems with Western mathematical practices represents a pioneering approach in Wellington's academic circles. This interdisciplinary work not only enriches mathematical theory but also promotes cultural inclusivity and broader societal acceptance of scientific inquiry. By bridging these epistemological gaps, the Mathematician in Wellington contributes to a more holistic understanding of data and its interpretation.</w:t>
      </w:r>
    </w:p>
    <w:bookmarkEnd w:id="25"/>
    <w:bookmarkEnd w:id="26"/>
    <w:bookmarkStart w:id="28" w:name="conclusion"/>
    <w:bookmarkStart w:id="27" w:name="conclusion-future-directions"/>
    <w:p>
      <w:pPr>
        <w:pStyle w:val="Heading2"/>
      </w:pPr>
      <w:r>
        <w:t xml:space="preserve">Conclusion &amp; Future Directions</w:t>
      </w:r>
    </w:p>
    <w:p>
      <w:pPr>
        <w:pStyle w:val="FirstParagraph"/>
      </w:pPr>
      <w:r>
        <w:t xml:space="preserve">In conclusion, this poster presentation underscores the vital importance of the Mathematician in driving progress within</w:t>
      </w:r>
      <w:r>
        <w:t xml:space="preserve"> </w:t>
      </w:r>
      <w:r>
        <w:rPr>
          <w:bCs/>
          <w:b/>
        </w:rPr>
        <w:t xml:space="preserve">New Zealand Wellington</w:t>
      </w:r>
      <w:r>
        <w:t xml:space="preserve">. By addressing local challenges through rigorous theoretical frameworks and innovative computational methods, mathematicians in this region are setting a global precedent for interdisciplinary collaboration.</w:t>
      </w:r>
    </w:p>
    <w:p>
      <w:pPr>
        <w:pStyle w:val="BodyText"/>
      </w:pPr>
      <w:r>
        <w:t xml:space="preserve">Future research directions should focus on further expanding these collaborations, particularly in emerging fields such as quantum computing and bioinformatics. Continued investment in mathematical education and industry partnerships will ensure that Wellington remains at the forefront of mathematical innovation.</w:t>
      </w:r>
    </w:p>
    <w:bookmarkEnd w:id="27"/>
    <w:bookmarkEnd w:id="28"/>
    <w:bookmarkStart w:id="29" w:name="contact-information"/>
    <w:p>
      <w:pPr>
        <w:pStyle w:val="Heading3"/>
      </w:pPr>
      <w:r>
        <w:t xml:space="preserve">Contact Information</w:t>
      </w:r>
    </w:p>
    <w:p>
      <w:pPr>
        <w:pStyle w:val="FirstParagraph"/>
      </w:pPr>
      <w:r>
        <w:br/>
      </w:r>
    </w:p>
    <w:p>
      <w:pPr>
        <w:pStyle w:val="BodyText"/>
      </w:pPr>
      <w:r>
        <w:t xml:space="preserve">For further details or collaboration inquiries, please reach out to the NZ Mathematical Society. Let us continue advancing mathematics and shaping a better future for New Zealand Wellington!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New Zealand Wellington</dc:title>
  <dc:creator/>
  <dc:language>en</dc:language>
  <cp:keywords/>
  <dcterms:created xsi:type="dcterms:W3CDTF">2026-07-29T17:21:39Z</dcterms:created>
  <dcterms:modified xsi:type="dcterms:W3CDTF">2026-07-29T17:21:39Z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