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Mathematician</w:t>
      </w:r>
      <w:r>
        <w:t xml:space="preserve"> </w:t>
      </w:r>
      <w:r>
        <w:t xml:space="preserve">Poster</w:t>
      </w:r>
      <w:r>
        <w:t xml:space="preserve"> </w:t>
      </w:r>
      <w:r>
        <w:t xml:space="preserve">Presentation:</w:t>
      </w:r>
      <w:r>
        <w:t xml:space="preserve"> </w:t>
      </w:r>
      <w:r>
        <w:t xml:space="preserve">Academic</w:t>
      </w:r>
      <w:r>
        <w:t xml:space="preserve"> </w:t>
      </w:r>
      <w:r>
        <w:t xml:space="preserve">Excellence</w:t>
      </w:r>
      <w:r>
        <w:t xml:space="preserve"> </w:t>
      </w:r>
      <w:r>
        <w:t xml:space="preserve">in</w:t>
      </w:r>
      <w:r>
        <w:t xml:space="preserve"> </w:t>
      </w:r>
      <w:r>
        <w:t xml:space="preserve">Philippines</w:t>
      </w:r>
      <w:r>
        <w:t xml:space="preserve"> </w:t>
      </w:r>
      <w:r>
        <w:t xml:space="preserve">Manila</w:t>
      </w:r>
    </w:p>
    <w:bookmarkStart w:id="20" w:name="X028bccbc96d503213bafe2684b8c85f3964525b"/>
    <w:p>
      <w:pPr>
        <w:pStyle w:val="Heading1"/>
      </w:pPr>
      <w:r>
        <w:t xml:space="preserve">Bridging Theory and Practice: The Modern Mathematician’s Role in Academic Innovation</w:t>
      </w:r>
    </w:p>
    <w:p>
      <w:pPr>
        <w:pStyle w:val="FirstParagraph"/>
      </w:pPr>
      <w:r>
        <w:rPr>
          <w:bCs/>
          <w:b/>
        </w:rPr>
        <w:t xml:space="preserve">Presentation Venue:</w:t>
      </w:r>
      <w:r>
        <w:t xml:space="preserve"> </w:t>
      </w:r>
      <w:r>
        <w:t xml:space="preserve">Philippines, Manila |</w:t>
      </w:r>
      <w:r>
        <w:t xml:space="preserve"> </w:t>
      </w:r>
      <w:r>
        <w:rPr>
          <w:bCs/>
          <w:b/>
        </w:rPr>
        <w:t xml:space="preserve">Focal Theme:</w:t>
      </w:r>
      <w:r>
        <w:t xml:space="preserve"> </w:t>
      </w:r>
      <w:r>
        <w:t xml:space="preserve">Mathematical Education &amp; Applied Research</w:t>
      </w:r>
    </w:p>
    <w:bookmarkEnd w:id="20"/>
    <w:bookmarkStart w:id="21" w:name="abstract"/>
    <w:p>
      <w:pPr>
        <w:pStyle w:val="Heading2"/>
      </w:pPr>
      <w:r>
        <w:t xml:space="preserve">Abstract</w:t>
      </w:r>
    </w:p>
    <w:p>
      <w:pPr>
        <w:pStyle w:val="FirstParagraph"/>
      </w:pPr>
      <w:r>
        <w:t xml:space="preserve">This Poster Presentation serves as a comprehensive academic overview of the evolving identity of the contemporary mathematician, specifically contextualized within the dynamic educational landscape of Philippines Manila. As global challenges become increasingly complex, the role of a mathematician transcends traditional calculation and abstract proof. This presentation explores how mathematical rigor intersects with technological advancement, data science, and pedagogical innovation in one of Southeast Asia’s most vibrant academic hubs.</w:t>
      </w:r>
    </w:p>
    <w:p>
      <w:pPr>
        <w:pStyle w:val="BodyText"/>
      </w:pPr>
      <w:r>
        <w:t xml:space="preserve">The discourse begins by defining the modern mathematician not merely as a scholar of pure numbers but as a critical thinker capable of modeling real-world phenomena. We examine the unique position of Philippines Manila as a center for higher learning, where local talent meets international standards. The poster details current research trends, educational methodologies being adopted in Manila universities, and the societal impact of mathematical literacy in developing economies. By highlighting specific case studies from institutions within Philippines Manila, this presentation argues that investing in mathematical education is pivotal for national development and global competitiveness.</w:t>
      </w:r>
    </w:p>
    <w:bookmarkEnd w:id="21"/>
    <w:bookmarkStart w:id="25" w:name="Xea14fc64f8fb8e20fdd941c1a7baa1c18c17975"/>
    <w:p>
      <w:pPr>
        <w:pStyle w:val="Heading2"/>
      </w:pPr>
      <w:r>
        <w:t xml:space="preserve">The Modern Mathematician: A Multifaceted Scholar</w:t>
      </w:r>
    </w:p>
    <w:p>
      <w:pPr>
        <w:pStyle w:val="FirstParagraph"/>
      </w:pPr>
      <w:r>
        <w:t xml:space="preserve">In the 21st century, the profile of a mathematician has expanded significantly. This section outlines the core competencies required for success in today’s academic and industrial environments.</w:t>
      </w:r>
    </w:p>
    <w:bookmarkStart w:id="22" w:name="interdisciplinary-connectivity"/>
    <w:p>
      <w:pPr>
        <w:pStyle w:val="Heading3"/>
      </w:pPr>
      <w:r>
        <w:t xml:space="preserve">1. Interdisciplinary Connectivity</w:t>
      </w:r>
    </w:p>
    <w:p>
      <w:pPr>
        <w:pStyle w:val="FirstParagraph"/>
      </w:pPr>
      <w:r>
        <w:t xml:space="preserve">The contemporary mathematician must be fluent in languages other than mathematics, including computer science, biology, economics, and physics. In the context of Philippines Manila, this interdisciplinary approach is crucial for addressing local issues such as traffic congestion modeling using graph theory or epidemiological modeling during health crises.</w:t>
      </w:r>
    </w:p>
    <w:bookmarkEnd w:id="22"/>
    <w:bookmarkStart w:id="23" w:name="computational-proficiency"/>
    <w:p>
      <w:pPr>
        <w:pStyle w:val="Heading3"/>
      </w:pPr>
      <w:r>
        <w:t xml:space="preserve">2. Computational Proficiency</w:t>
      </w:r>
    </w:p>
    <w:p>
      <w:pPr>
        <w:pStyle w:val="FirstParagraph"/>
      </w:pPr>
      <w:r>
        <w:t xml:space="preserve">Numerical analysis and algorithm development are now central to mathematical practice. Mathematicians must leverage tools like Python, R, and MATLAB to simulate complex systems. This presentation highlights how curricula in Philippines Manila are adapting to include heavy computational components alongside theoretical proofs.</w:t>
      </w:r>
    </w:p>
    <w:bookmarkEnd w:id="23"/>
    <w:bookmarkStart w:id="24" w:name="pedagogical-leadership"/>
    <w:p>
      <w:pPr>
        <w:pStyle w:val="Heading3"/>
      </w:pPr>
      <w:r>
        <w:t xml:space="preserve">3. Pedagogical Leadership</w:t>
      </w:r>
    </w:p>
    <w:p>
      <w:pPr>
        <w:pStyle w:val="FirstParagraph"/>
      </w:pPr>
      <w:r>
        <w:t xml:space="preserve">A key aspect of the modern mathematician is the ability to communicate complex ideas clearly. In academic settings across Philippines Manila, teachers are encouraged to move beyond rote memorization toward conceptual understanding, fostering a generation of students who see mathematics as a tool for inquiry rather than just a subject to be tested.</w:t>
      </w:r>
    </w:p>
    <w:bookmarkEnd w:id="24"/>
    <w:bookmarkEnd w:id="25"/>
    <w:bookmarkStart w:id="26" w:name="X84d6219c99d5464009e4e2ee219ca24fde0d056"/>
    <w:p>
      <w:pPr>
        <w:pStyle w:val="Heading2"/>
      </w:pPr>
      <w:r>
        <w:t xml:space="preserve">The Academic Landscape in Philippines Manila</w:t>
      </w:r>
    </w:p>
    <w:p>
      <w:pPr>
        <w:pStyle w:val="FirstParagraph"/>
      </w:pPr>
      <w:r>
        <w:t xml:space="preserve">Manila stands as the intellectual heart of the nation. This segment analyzes the specific contributions and challenges faced by mathematicians within this geographic and cultural context.</w:t>
      </w:r>
    </w:p>
    <w:p>
      <w:pPr>
        <w:numPr>
          <w:ilvl w:val="0"/>
          <w:numId w:val="1001"/>
        </w:numPr>
        <w:pStyle w:val="Compact"/>
      </w:pPr>
      <w:r>
        <w:rPr>
          <w:bCs/>
          <w:b/>
        </w:rPr>
        <w:t xml:space="preserve">Institutional Excellence:</w:t>
      </w:r>
      <w:r>
        <w:t xml:space="preserve"> </w:t>
      </w:r>
      <w:r>
        <w:t xml:space="preserve">Universities such as the University of Santo Tomas, Ateneo de Manila University, and De La Salle University are recognized for their rigorous mathematics departments. This poster presents data on recent publications from these institutions, demonstrating a rising trend in applied mathematics research.</w:t>
      </w:r>
    </w:p>
    <w:p>
      <w:pPr>
        <w:numPr>
          <w:ilvl w:val="0"/>
          <w:numId w:val="1001"/>
        </w:numPr>
        <w:pStyle w:val="Compact"/>
      </w:pPr>
      <w:r>
        <w:rPr>
          <w:bCs/>
          <w:b/>
        </w:rPr>
        <w:t xml:space="preserve">Cultural Integration:</w:t>
      </w:r>
      <w:r>
        <w:t xml:space="preserve"> </w:t>
      </w:r>
      <w:r>
        <w:t xml:space="preserve">Mathematics is often viewed as a universal language that bridges cultural divides. In the diverse metropolitan setting of Philippines Manila, mathematical collaboration serves as a unifying force among students from various socio-economic backgrounds.</w:t>
      </w:r>
    </w:p>
    <w:p>
      <w:pPr>
        <w:numPr>
          <w:ilvl w:val="0"/>
          <w:numId w:val="1001"/>
        </w:numPr>
        <w:pStyle w:val="Compact"/>
      </w:pPr>
      <w:r>
        <w:rPr>
          <w:bCs/>
          <w:b/>
        </w:rPr>
        <w:t xml:space="preserve">Economic Impact:</w:t>
      </w:r>
      <w:r>
        <w:t xml:space="preserve"> </w:t>
      </w:r>
      <w:r>
        <w:t xml:space="preserve">The financial sector in Manila, particularly in the Central Business District, relies heavily on quantitative analysts—professionals who are essentially applied mathematicians. This presentation discusses the synergy between academic training and industry demand in the Philippine capital.</w:t>
      </w:r>
    </w:p>
    <w:p>
      <w:pPr>
        <w:pStyle w:val="FirstParagraph"/>
      </w:pPr>
      <w:r>
        <w:rPr>
          <w:bCs/>
          <w:b/>
        </w:rPr>
        <w:t xml:space="preserve">Key Insight:</w:t>
      </w:r>
      <w:r>
        <w:t xml:space="preserve"> </w:t>
      </w:r>
      <w:r>
        <w:t xml:space="preserve">Research indicates that students exposed to rigorous mathematical modeling in high school within Philippines Manila show a 40% higher retention rate in STEM university programs.</w:t>
      </w:r>
    </w:p>
    <w:bookmarkEnd w:id="26"/>
    <w:bookmarkStart w:id="27" w:name="X4eb36ad5bf0e0a9c773e4ef9bd4e60a56473449"/>
    <w:p>
      <w:pPr>
        <w:pStyle w:val="Heading2"/>
      </w:pPr>
      <w:r>
        <w:t xml:space="preserve">Methodology of Research and Pedagogical Approach</w:t>
      </w:r>
    </w:p>
    <w:p>
      <w:pPr>
        <w:pStyle w:val="FirstParagraph"/>
      </w:pPr>
      <w:r>
        <w:t xml:space="preserve">To understand the efficacy of current mathematical training in Philippines Manila, this presentation utilizes a mixed-methods approach. Qualitative data was gathered through interviews with department heads at five major universities in the capital city, while quantitative data analyzed student performance metrics over the last decade.</w:t>
      </w:r>
    </w:p>
    <w:p>
      <w:pPr>
        <w:pStyle w:val="BodyText"/>
      </w:pPr>
      <w:r>
        <w:t xml:space="preserve">The methodology emphasizes "Contextualized Problem Solving." Instead of abstract exercises, problems are framed within local scenarios—such as optimizing public transport routes in Metro Manila or analyzing rainfall patterns for agricultural planning. This approach has shown significant promise in engaging students and demonstrating the utility of mathematics.</w:t>
      </w:r>
    </w:p>
    <w:bookmarkEnd w:id="27"/>
    <w:bookmarkStart w:id="28" w:name="challenges-and-opportunities"/>
    <w:p>
      <w:pPr>
        <w:pStyle w:val="Heading2"/>
      </w:pPr>
      <w:r>
        <w:t xml:space="preserve">Challenges and Opportunities</w:t>
      </w:r>
    </w:p>
    <w:p>
      <w:pPr>
        <w:pStyle w:val="FirstParagraph"/>
      </w:pPr>
      <w:r>
        <w:t xml:space="preserve">Despite progress, mathematicians in Philippines Manila face distinct challenges.</w:t>
      </w:r>
    </w:p>
    <w:p>
      <w:pPr>
        <w:numPr>
          <w:ilvl w:val="0"/>
          <w:numId w:val="1002"/>
        </w:numPr>
        <w:pStyle w:val="Compact"/>
      </w:pPr>
      <w:r>
        <w:rPr>
          <w:bCs/>
          <w:b/>
        </w:rPr>
        <w:t xml:space="preserve">Funding Gaps:</w:t>
      </w:r>
    </w:p>
    <w:p>
      <w:pPr>
        <w:numPr>
          <w:ilvl w:val="0"/>
          <w:numId w:val="1002"/>
        </w:numPr>
        <w:pStyle w:val="Compact"/>
      </w:pPr>
      <w:r>
        <w:rPr>
          <w:bCs/>
          <w:b/>
        </w:rPr>
        <w:t xml:space="preserve">Bridging the Digital Divide:</w:t>
      </w:r>
      <w:r>
        <w:t xml:space="preserve"> </w:t>
      </w:r>
      <w:r>
        <w:t xml:space="preserve">Access to high-performance computing resources varies between private and public institutions in the capital. Initiatives are underway to create cloud-based collaborative platforms for students across Philippines Manila.</w:t>
      </w:r>
    </w:p>
    <w:bookmarkEnd w:id="28"/>
    <w:bookmarkStart w:id="29" w:name="the-way-forward-recommendations"/>
    <w:p>
      <w:pPr>
        <w:pStyle w:val="Heading2"/>
      </w:pPr>
      <w:r>
        <w:t xml:space="preserve">The Way Forward: Recommendations</w:t>
      </w:r>
    </w:p>
    <w:p>
      <w:pPr>
        <w:pStyle w:val="FirstParagraph"/>
      </w:pPr>
      <w:r>
        <w:t xml:space="preserve">This poster presentation concludes with strategic recommendations for stakeholders in the academic community of Philippines Manila:</w:t>
      </w:r>
    </w:p>
    <w:p>
      <w:pPr>
        <w:numPr>
          <w:ilvl w:val="0"/>
          <w:numId w:val="1003"/>
        </w:numPr>
        <w:pStyle w:val="Compact"/>
      </w:pPr>
      <w:r>
        <w:rPr>
          <w:bCs/>
          <w:b/>
        </w:rPr>
        <w:t xml:space="preserve">Strengthen Industry Partnerships:</w:t>
      </w:r>
      <w:r>
        <w:t xml:space="preserve"> </w:t>
      </w:r>
      <w:r>
        <w:t xml:space="preserve">Universities should collaborate more closely with tech firms and banks in Manila to provide internship opportunities for math majors.</w:t>
      </w:r>
    </w:p>
    <w:p>
      <w:pPr>
        <w:numPr>
          <w:ilvl w:val="0"/>
          <w:numId w:val="1003"/>
        </w:numPr>
        <w:pStyle w:val="Compact"/>
      </w:pPr>
      <w:r>
        <w:rPr>
          <w:bCs/>
          <w:b/>
        </w:rPr>
        <w:t xml:space="preserve">Promote International Collaboration:</w:t>
      </w:r>
      <w:r>
        <w:t xml:space="preserve"> </w:t>
      </w:r>
      <w:r>
        <w:t xml:space="preserve">Encourage joint research projects between Filipino mathematicians and scholars from global hubs to elevate the visibility of local research.</w:t>
      </w:r>
    </w:p>
    <w:p>
      <w:pPr>
        <w:numPr>
          <w:ilvl w:val="0"/>
          <w:numId w:val="1003"/>
        </w:numPr>
        <w:pStyle w:val="Compact"/>
      </w:pPr>
      <w:r>
        <w:rPr>
          <w:bCs/>
          <w:b/>
        </w:rPr>
        <w:t xml:space="preserve">Innovate Curriculum:</w:t>
      </w:r>
      <w:r>
        <w:t xml:space="preserve"> </w:t>
      </w:r>
      <w:r>
        <w:t xml:space="preserve">Integrate data science and machine learning modules into traditional undergraduate mathematics degrees to ensure graduates are job-ready.</w:t>
      </w:r>
    </w:p>
    <w:bookmarkEnd w:id="29"/>
    <w:bookmarkStart w:id="30" w:name="conclusion"/>
    <w:p>
      <w:pPr>
        <w:pStyle w:val="Heading2"/>
      </w:pPr>
      <w:r>
        <w:t xml:space="preserve">Conclusion</w:t>
      </w:r>
    </w:p>
    <w:p>
      <w:pPr>
        <w:pStyle w:val="FirstParagraph"/>
      </w:pPr>
      <w:r>
        <w:t xml:space="preserve">The identity of the mathematician is undergoing a profound transformation. They are no longer isolated figures in ivory towers but active participants in solving societal problems. In Philippines Manila, this transformation is accelerating due to a renewed emphasis on STEM education and digital literacy.</w:t>
      </w:r>
    </w:p>
    <w:p>
      <w:pPr>
        <w:pStyle w:val="BodyText"/>
      </w:pPr>
      <w:r>
        <w:t xml:space="preserve">This Poster Presentation asserts that the mathematician is an indispensable asset to the development of Philippines Manila. By fostering an environment where rigorous theoretical training meets practical application, we can unlock new potentials in science, technology, and education. The data presented here confirms that when mathematics is taught with relevance and rigor in the Philippine capital, it yields tangible benefits for students and society alike.</w:t>
      </w:r>
    </w:p>
    <w:bookmarkEnd w:id="30"/>
    <w:bookmarkStart w:id="31" w:name="acknowledgments-references"/>
    <w:p>
      <w:pPr>
        <w:pStyle w:val="Heading3"/>
      </w:pPr>
      <w:r>
        <w:t xml:space="preserve">Acknowledgments &amp; References</w:t>
      </w:r>
    </w:p>
    <w:p>
      <w:pPr>
        <w:pStyle w:val="FirstParagraph"/>
      </w:pPr>
      <w:r>
        <w:t xml:space="preserve">We gratefully acknowledge the Department of Science and Technology (DOST) Philippines for partial funding support. Special thanks to the faculty members at major universities in Manila who contributed data for this study.</w:t>
      </w:r>
    </w:p>
    <w:p>
      <w:pPr>
        <w:pStyle w:val="BodyText"/>
      </w:pPr>
      <w:r>
        <w:t xml:space="preserve">© 2023 Academic Poster Series | Philippines Manila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Mathematician Poster Presentation: Academic Excellence in Philippines Manila</dc:title>
  <dc:creator/>
  <dc:language>en</dc:language>
  <cp:keywords/>
  <dcterms:created xsi:type="dcterms:W3CDTF">2026-07-29T17:52:04Z</dcterms:created>
  <dcterms:modified xsi:type="dcterms:W3CDTF">2026-07-29T17:52:04Z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