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1" w:name="X04bcc347e7de478db0c11d9ac15eb9b7c56ac9f"/>
    <w:p>
      <w:pPr>
        <w:pStyle w:val="Heading1"/>
      </w:pPr>
      <w:r>
        <w:t xml:space="preserve">Bridging History and Future: The Role of the Mathematician in Saudi Arabia Riyadh</w:t>
      </w:r>
    </w:p>
    <w:bookmarkStart w:id="20" w:name="X3588df0c77d5d153d018982eb4993e1884b932d"/>
    <w:p>
      <w:pPr>
        <w:pStyle w:val="Heading2"/>
      </w:pPr>
      <w:r>
        <w:t xml:space="preserve">An Academic Exploration of Mathematical Heritage, Modern Innovation, and Vision 2030</w:t>
      </w:r>
    </w:p>
    <w:bookmarkEnd w:id="20"/>
    <w:bookmarkEnd w:id="21"/>
    <w:p>
      <w:pPr>
        <w:pStyle w:val="FirstParagraph"/>
      </w:pPr>
      <w:r>
        <w:rPr>
          <w:iCs/>
          <w:i/>
          <w:bCs/>
          <w:b/>
        </w:rPr>
        <w:t xml:space="preserve">Presentation Overview:</w:t>
      </w:r>
      <w:r>
        <w:t xml:space="preserve"> </w:t>
      </w:r>
      <w:r>
        <w:t xml:space="preserve">This academic poster presentation explores the critical intersection between historical mathematical traditions and contemporary scientific development. It specifically highlights how the role of the mathematician is evolving in</w:t>
      </w:r>
      <w:r>
        <w:t xml:space="preserve"> </w:t>
      </w:r>
      <w:r>
        <w:t xml:space="preserve">Saudi Arabia Riyadh</w:t>
      </w:r>
      <w:r>
        <w:t xml:space="preserve">, positioning this metropolis as a future global hub for science, technology, engineering, and mathematics (STEM).</w:t>
      </w:r>
    </w:p>
    <w:bookmarkStart w:id="22" w:name="Xe342f51bae8d9398fb26325bdee0a0c359c07ca"/>
    <w:p>
      <w:pPr>
        <w:pStyle w:val="Heading3"/>
      </w:pPr>
      <w:r>
        <w:t xml:space="preserve">1. Introduction: The Mathematician in the Digital Age</w:t>
      </w:r>
    </w:p>
    <w:p>
      <w:pPr>
        <w:pStyle w:val="FirstParagraph"/>
      </w:pPr>
      <w:r>
        <w:t xml:space="preserve">In the rapidly transforming landscape of the 21st century, the figure of the</w:t>
      </w:r>
      <w:r>
        <w:t xml:space="preserve"> </w:t>
      </w:r>
      <w:r>
        <w:t xml:space="preserve">Mathematician</w:t>
      </w:r>
      <w:r>
        <w:t xml:space="preserve"> </w:t>
      </w:r>
      <w:r>
        <w:t xml:space="preserve">has transitioned from a solitary theorist to a central architect of modern society. From artificial intelligence algorithms to complex economic modeling, mathematical literacy is now a cornerstone of global competitiveness. This poster presentation aims to contextualize this evolution within the specific geographical and cultural framework of</w:t>
      </w:r>
      <w:r>
        <w:t xml:space="preserve"> </w:t>
      </w:r>
      <w:r>
        <w:t xml:space="preserve">Saudi Arabia Riyadh</w:t>
      </w:r>
      <w:r>
        <w:t xml:space="preserve">. As the capital city undergoes unprecedented urbanization and digital transformation, understanding the local history and future trajectory of mathematical scholarship is essential.</w:t>
      </w:r>
    </w:p>
    <w:bookmarkEnd w:id="22"/>
    <w:bookmarkStart w:id="23" w:name="X7e1b1c6fb4287e06110655811c773c8887c71b3"/>
    <w:p>
      <w:pPr>
        <w:pStyle w:val="Heading3"/>
      </w:pPr>
      <w:r>
        <w:t xml:space="preserve">2. Historical Roots: Al-Khwarizmi and the Islamic Golden Age</w:t>
      </w:r>
    </w:p>
    <w:p>
      <w:pPr>
        <w:pStyle w:val="FirstParagraph"/>
      </w:pPr>
      <w:r>
        <w:t xml:space="preserve">To understand the present, we must acknowledge the past. The foundations of modern mathematics were significantly laid during the Islamic Golden Age by scholars such as Abu Ja'far Muhammad ibn Musa al-Khwarizmi, widely regarded as one of the greatest</w:t>
      </w:r>
      <w:r>
        <w:t xml:space="preserve"> </w:t>
      </w:r>
      <w:r>
        <w:t xml:space="preserve">Mathematician</w:t>
      </w:r>
      <w:r>
        <w:t xml:space="preserve">s in history. The term "algorithm" itself is derived from his name, and his work on algebra ("al-jabr") revolutionized how humanity approaches problem-solving. While historical records place much of this activity in Baghdad and other centers, the intellectual lineage of mathematics remains deeply respected throughout the Arab world.</w:t>
      </w:r>
    </w:p>
    <w:p>
      <w:pPr>
        <w:pStyle w:val="BodyText"/>
      </w:pPr>
      <w:r>
        <w:t xml:space="preserve">Today,</w:t>
      </w:r>
      <w:r>
        <w:t xml:space="preserve"> </w:t>
      </w:r>
      <w:r>
        <w:t xml:space="preserve">Saudi Arabia Riyadh</w:t>
      </w:r>
      <w:r>
        <w:t xml:space="preserve"> </w:t>
      </w:r>
      <w:r>
        <w:t xml:space="preserve">serves as a modern custodian of this heritage. By honoring these historical contributions, contemporary academic institutions in Riyadh are not merely importing Western scientific models but are reviving and adapting a rich indigenous tradition of logical inquiry and numerical precision. This historical awareness provides a unique psychological and cultural confidence for students and researchers in the capital, fostering an environment where the identity of the modern</w:t>
      </w:r>
      <w:r>
        <w:t xml:space="preserve"> </w:t>
      </w:r>
      <w:r>
        <w:t xml:space="preserve">Mathematician</w:t>
      </w:r>
      <w:r>
        <w:t xml:space="preserve"> </w:t>
      </w:r>
      <w:r>
        <w:t xml:space="preserve">is deeply rooted in local heritage while being globally oriented.</w:t>
      </w:r>
    </w:p>
    <w:bookmarkEnd w:id="23"/>
    <w:bookmarkStart w:id="24" w:name="Xc7ca33cbef12f84b042252d8048be77eef95e1d"/>
    <w:p>
      <w:pPr>
        <w:pStyle w:val="Heading3"/>
      </w:pPr>
      <w:r>
        <w:t xml:space="preserve">3. Strategic Alignment: Mathematics and Saudi Vision 2030</w:t>
      </w:r>
    </w:p>
    <w:p>
      <w:pPr>
        <w:pStyle w:val="FirstParagraph"/>
      </w:pPr>
      <w:r>
        <w:t xml:space="preserve">The current development blueprint of the Kingdom, known as</w:t>
      </w:r>
      <w:r>
        <w:t xml:space="preserve"> </w:t>
      </w:r>
      <w:r>
        <w:t xml:space="preserve">Saudi Arabia Riyadh</w:t>
      </w:r>
      <w:r>
        <w:t xml:space="preserve">'s driving force, is Vision 2030. This ambitious plan seeks to diversify the economy away from oil dependence toward sectors driven by innovation and technology. Central to this transition are data science, fintech (financial technology), and renewable energy systems—all fields that rely heavily on advanced mathematics.</w:t>
      </w:r>
    </w:p>
    <w:p>
      <w:pPr>
        <w:pStyle w:val="BodyText"/>
      </w:pPr>
      <w:r>
        <w:t xml:space="preserve">In</w:t>
      </w:r>
      <w:r>
        <w:t xml:space="preserve"> </w:t>
      </w:r>
      <w:r>
        <w:t xml:space="preserve">Saudi Arabia Riyadh</w:t>
      </w:r>
      <w:r>
        <w:t xml:space="preserve">, the government has launched numerous initiatives to cultivate high-level STEM talent. The role of the</w:t>
      </w:r>
      <w:r>
        <w:t xml:space="preserve"> </w:t>
      </w:r>
      <w:r>
        <w:t xml:space="preserve">Mathematician</w:t>
      </w:r>
      <w:r>
        <w:t xml:space="preserve"> </w:t>
      </w:r>
      <w:r>
        <w:t xml:space="preserve">is no longer confined to university departments; they are now active participants in policy-making, urban planning for new districts like NEOM (which is closely linked to Riyadh's logistical hubs), and financial regulation. For instance, the development of smart city infrastructure requires complex optimization models and graph theory applications—areas where academic mathematicians collaborate directly with software engineers. This poster highlights that in</w:t>
      </w:r>
      <w:r>
        <w:t xml:space="preserve"> </w:t>
      </w:r>
      <w:r>
        <w:t xml:space="preserve">Saudi Arabia Riyadh</w:t>
      </w:r>
      <w:r>
        <w:t xml:space="preserve">, mathematics is viewed as a utility for nation-building, not just an abstract discipline.</w:t>
      </w:r>
    </w:p>
    <w:bookmarkEnd w:id="24"/>
    <w:bookmarkStart w:id="25" w:name="X62cab1b1714ba2cfd8c9c9a6f9b93303f86e7f3"/>
    <w:p>
      <w:pPr>
        <w:pStyle w:val="Heading3"/>
      </w:pPr>
      <w:r>
        <w:t xml:space="preserve">4. The Academic Ecosystem in Saudi Arabia Riyadh</w:t>
      </w:r>
    </w:p>
    <w:p>
      <w:pPr>
        <w:pStyle w:val="FirstParagraph"/>
      </w:pPr>
      <w:r>
        <w:t xml:space="preserve">The landscape of higher education in</w:t>
      </w:r>
      <w:r>
        <w:t xml:space="preserve"> </w:t>
      </w:r>
      <w:r>
        <w:t xml:space="preserve">Saudi Arabia Riyadh</w:t>
      </w:r>
      <w:r>
        <w:t xml:space="preserve"> </w:t>
      </w:r>
      <w:r>
        <w:t xml:space="preserve">has expanded dramatically over the last two decades. Institutions such as King Saud University (KSU) and the King Abdullah University of Science and Technology (KAUST), with its strong ties to the capital region, are producing rigorous research in pure and applied mathematics.</w:t>
      </w:r>
    </w:p>
    <w:p>
      <w:pPr>
        <w:pStyle w:val="BodyText"/>
      </w:pPr>
      <w:r>
        <w:t xml:space="preserve">Current academic projects focus on:</w:t>
      </w:r>
      <w:r>
        <w:br/>
      </w:r>
    </w:p>
    <w:p>
      <w:pPr>
        <w:numPr>
          <w:ilvl w:val="0"/>
          <w:numId w:val="1001"/>
        </w:numPr>
        <w:pStyle w:val="Compact"/>
      </w:pPr>
      <w:r>
        <w:rPr>
          <w:bCs/>
          <w:b/>
        </w:rPr>
        <w:t xml:space="preserve">Cryptology and Cybersecurity:</w:t>
      </w:r>
      <w:r>
        <w:t xml:space="preserve"> </w:t>
      </w:r>
      <w:r>
        <w:t xml:space="preserve">Protecting the digital infrastructure of a modernizing nation.</w:t>
      </w:r>
    </w:p>
    <w:p>
      <w:pPr>
        <w:numPr>
          <w:ilvl w:val="0"/>
          <w:numId w:val="1001"/>
        </w:numPr>
        <w:pStyle w:val="Compact"/>
      </w:pPr>
      <w:r>
        <w:rPr>
          <w:bCs/>
          <w:b/>
        </w:rPr>
        <w:t xml:space="preserve">Bioinformatics:</w:t>
      </w:r>
      <w:r>
        <w:t xml:space="preserve"> </w:t>
      </w:r>
      <w:r>
        <w:t xml:space="preserve">Using statistical models to advance medical research in oncology and genomics.</w:t>
      </w:r>
    </w:p>
    <w:p>
      <w:pPr>
        <w:numPr>
          <w:ilvl w:val="0"/>
          <w:numId w:val="1001"/>
        </w:numPr>
        <w:pStyle w:val="Compact"/>
      </w:pPr>
      <w:r>
        <w:rPr>
          <w:bCs/>
          <w:b/>
        </w:rPr>
        <w:t xml:space="preserve">Economic Modeling:</w:t>
      </w:r>
      <w:r>
        <w:t xml:space="preserve"> </w:t>
      </w:r>
      <w:r>
        <w:t xml:space="preserve">Creating predictive models for market stability post-oil era.</w:t>
      </w:r>
    </w:p>
    <w:p>
      <w:pPr>
        <w:pStyle w:val="FirstParagraph"/>
      </w:pPr>
      <w:r>
        <w:t xml:space="preserve">The modern</w:t>
      </w:r>
      <w:r>
        <w:t xml:space="preserve"> </w:t>
      </w:r>
      <w:r>
        <w:t xml:space="preserve">Mathematician</w:t>
      </w:r>
      <w:r>
        <w:t xml:space="preserve"> </w:t>
      </w:r>
      <w:r>
        <w:t xml:space="preserve">in this region is increasingly interdisciplinary. They are expected to communicate complex statistical data to non-specialists, a skill that is being actively taught in Riyadh's academic circles. This shift represents a move from pure abstraction to impactful application, aligning academic output with the practical needs of the society.</w:t>
      </w:r>
    </w:p>
    <w:bookmarkEnd w:id="25"/>
    <w:bookmarkStart w:id="26" w:name="challenges-and-future-directions"/>
    <w:p>
      <w:pPr>
        <w:pStyle w:val="Heading3"/>
      </w:pPr>
      <w:r>
        <w:t xml:space="preserve">5. Challenges and Future Directions</w:t>
      </w:r>
    </w:p>
    <w:p>
      <w:pPr>
        <w:pStyle w:val="FirstParagraph"/>
      </w:pPr>
      <w:r>
        <w:t xml:space="preserve">Despite significant progress, challenges remain in fully realizing the potential of mathematics education in</w:t>
      </w:r>
      <w:r>
        <w:t xml:space="preserve"> </w:t>
      </w:r>
      <w:r>
        <w:t xml:space="preserve">Saudi Arabia Riyadh</w:t>
      </w:r>
      <w:r>
        <w:t xml:space="preserve">. These include the need for increased funding for pure mathematical research compared to applied sciences, and the importance of fostering international collaborations. However, opportunities abound. The establishment of specialized research centers focused on data science allows young mathematicians to work at the cutting edge of technology.</w:t>
      </w:r>
    </w:p>
    <w:p>
      <w:pPr>
        <w:pStyle w:val="BodyText"/>
      </w:pPr>
      <w:r>
        <w:t xml:space="preserve">Furthermore, there is a growing emphasis on gender inclusion in STEM fields within</w:t>
      </w:r>
      <w:r>
        <w:t xml:space="preserve"> </w:t>
      </w:r>
      <w:r>
        <w:t xml:space="preserve">Saudi Arabia Riyadh</w:t>
      </w:r>
      <w:r>
        <w:t xml:space="preserve">. Women are increasingly becoming prominent researchers and professors, contributing significantly to the global body of mathematical knowledge. This diversity enriches the academic environment and brings new perspectives to complex problem-solving. The</w:t>
      </w:r>
      <w:r>
        <w:t xml:space="preserve"> </w:t>
      </w:r>
      <w:r>
        <w:t xml:space="preserve">Mathematician</w:t>
      </w:r>
      <w:r>
        <w:t xml:space="preserve"> </w:t>
      </w:r>
      <w:r>
        <w:t xml:space="preserve">of today in this region is thus characterized by inclusivity, innovation, and a strong commitment to national development goals.</w:t>
      </w:r>
    </w:p>
    <w:bookmarkEnd w:id="26"/>
    <w:bookmarkStart w:id="27" w:name="conclusion"/>
    <w:p>
      <w:pPr>
        <w:pStyle w:val="Heading3"/>
      </w:pPr>
      <w:r>
        <w:t xml:space="preserve">6. Conclusion</w:t>
      </w:r>
    </w:p>
    <w:p>
      <w:pPr>
        <w:pStyle w:val="FirstParagraph"/>
      </w:pPr>
      <w:r>
        <w:t xml:space="preserve">In conclusion, the role of the</w:t>
      </w:r>
      <w:r>
        <w:t xml:space="preserve"> </w:t>
      </w:r>
      <w:r>
        <w:t xml:space="preserve">Mathematician</w:t>
      </w:r>
      <w:r>
        <w:t xml:space="preserve"> </w:t>
      </w:r>
      <w:r>
        <w:t xml:space="preserve">in</w:t>
      </w:r>
      <w:r>
        <w:t xml:space="preserve"> </w:t>
      </w:r>
      <w:r>
        <w:t xml:space="preserve">Saudi Arabia Riyadh</w:t>
      </w:r>
      <w:r>
        <w:t xml:space="preserve"> </w:t>
      </w:r>
      <w:r>
        <w:t xml:space="preserve">is undergoing a profound transformation. It is evolving from a historical legacy of foundational discovery to a modern imperative for economic and technological advancement. By bridging the gap between the intellectual heritage of Al-Khwarizmi and the futuristic ambitions of Vision 2030,</w:t>
      </w:r>
      <w:r>
        <w:t xml:space="preserve"> </w:t>
      </w:r>
      <w:r>
        <w:t xml:space="preserve">Saudi Arabia Riyadh</w:t>
      </w:r>
      <w:r>
        <w:t xml:space="preserve"> </w:t>
      </w:r>
      <w:r>
        <w:t xml:space="preserve">is positioning itself as a critical node in the global network of scientific knowledge.</w:t>
      </w:r>
    </w:p>
    <w:p>
      <w:pPr>
        <w:pStyle w:val="BodyText"/>
      </w:pPr>
      <w:r>
        <w:t xml:space="preserve">This poster presentation asserts that supporting mathematical education and research is not merely an academic exercise but a strategic necessity. As the city grows, so too must its capacity for analytical thought, logical rigor, and innovative problem-solving. The future of</w:t>
      </w:r>
      <w:r>
        <w:t xml:space="preserve"> </w:t>
      </w:r>
      <w:r>
        <w:t xml:space="preserve">Saudi Arabia Riyadh</w:t>
      </w:r>
      <w:r>
        <w:t xml:space="preserve"> </w:t>
      </w:r>
      <w:r>
        <w:t xml:space="preserve">depends on the continued empowerment of its</w:t>
      </w:r>
      <w:r>
        <w:t xml:space="preserve"> </w:t>
      </w:r>
      <w:r>
        <w:t xml:space="preserve">Mathematician</w:t>
      </w:r>
      <w:r>
        <w:t xml:space="preserve">s, who serve as the invisible architects of a smarter, more efficient, and prosperous society.</w:t>
      </w:r>
    </w:p>
    <w:bookmarkEnd w:id="27"/>
    <w:p>
      <w:pPr>
        <w:pStyle w:val="BodyText"/>
      </w:pPr>
      <w:r>
        <w:t xml:space="preserve">© 2023 Academic Presentation on Mathematical Development | Focus: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the Context of Saudi Arabia Riyadh</dc:title>
  <dc:creator/>
  <dc:language>en</dc:language>
  <cp:keywords/>
  <dcterms:created xsi:type="dcterms:W3CDTF">2026-07-29T13:57:21Z</dcterms:created>
  <dcterms:modified xsi:type="dcterms:W3CDTF">2026-07-29T13:57:21Z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