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Geometric</w:t>
      </w:r>
      <w:r>
        <w:t xml:space="preserve"> </w:t>
      </w:r>
      <w:r>
        <w:t xml:space="preserve">Soul</w:t>
      </w:r>
      <w:r>
        <w:t xml:space="preserve"> </w:t>
      </w:r>
      <w:r>
        <w:t xml:space="preserve">of</w:t>
      </w:r>
      <w:r>
        <w:t xml:space="preserve"> </w:t>
      </w:r>
      <w:r>
        <w:t xml:space="preserve">Catalonia</w:t>
      </w:r>
    </w:p>
    <w:bookmarkStart w:id="31" w:name="the-geometric-soul-of-catalonia"/>
    <w:p>
      <w:pPr>
        <w:pStyle w:val="Heading1"/>
      </w:pPr>
      <w:r>
        <w:t xml:space="preserve">The Geometric Soul of Catalonia:</w:t>
      </w:r>
    </w:p>
    <w:p>
      <w:pPr>
        <w:pStyle w:val="FirstParagraph"/>
      </w:pPr>
      <w:r>
        <w:t xml:space="preserve">A Poster Presentation on the Legacy of Mathematicians in Spain Barcelona</w:t>
      </w:r>
    </w:p>
    <w:p>
      <w:pPr>
        <w:pStyle w:val="BodyText"/>
      </w:pPr>
      <w:r>
        <w:rPr>
          <w:bCs/>
          <w:b/>
        </w:rPr>
        <w:t xml:space="preserve">Title:</w:t>
      </w:r>
    </w:p>
    <w:p>
      <w:pPr>
        <w:pStyle w:val="BodyText"/>
      </w:pPr>
      <w:r>
        <w:t xml:space="preserve">Bridging Theory and Topology: The Unseen Influence of Spanish Mathematicians from Barcelona on Modern Mathematical Frameworks.</w:t>
      </w:r>
    </w:p>
    <w:p>
      <w:pPr>
        <w:pStyle w:val="BodyText"/>
      </w:pPr>
      <w:r>
        <w:br/>
      </w:r>
    </w:p>
    <w:p>
      <w:pPr>
        <w:pStyle w:val="BodyText"/>
      </w:pPr>
      <w:r>
        <w:rPr>
          <w:bCs/>
          <w:b/>
        </w:rPr>
        <w:t xml:space="preserve">Presentation Location:</w:t>
      </w:r>
    </w:p>
    <w:p>
      <w:pPr>
        <w:pStyle w:val="BodyText"/>
      </w:pPr>
      <w:r>
        <w:t xml:space="preserve">Spain, Barcelona</w:t>
      </w:r>
      <w:r>
        <w:t xml:space="preserve">. Specifically tailored for the International Symposium on Advanced Geometry and Number Theory hosted at the Universitat de Barcelona.</w:t>
      </w:r>
    </w:p>
    <w:p>
      <w:pPr>
        <w:pStyle w:val="BodyText"/>
      </w:pPr>
      <w:r>
        <w:br/>
      </w:r>
    </w:p>
    <w:p>
      <w:pPr>
        <w:pStyle w:val="BodyText"/>
      </w:pPr>
      <w:r>
        <w:rPr>
          <w:bCs/>
          <w:b/>
        </w:rPr>
        <w:t xml:space="preserve">Abstract:</w:t>
      </w:r>
    </w:p>
    <w:p>
      <w:pPr>
        <w:pStyle w:val="BodyText"/>
      </w:pPr>
      <w:r>
        <w:t xml:space="preserve">This academic poster presents a comprehensive analysis of the profound contributions made by mathematicians rooted in or heavily influenced by the intellectual ecosystem of Barcelona, Spain. While global narratives often focus on French or German centers of mathematical excellence, this presentation illuminates the distinct pedagogical and research traditions that have emerged from Catalonia. We explore how the unique cultural intersection in</w:t>
      </w:r>
      <w:r>
        <w:t xml:space="preserve"> </w:t>
      </w:r>
      <w:r>
        <w:t xml:space="preserve">Spain Barcelona</w:t>
      </w:r>
      <w:r>
        <w:t xml:space="preserve"> </w:t>
      </w:r>
      <w:r>
        <w:t xml:space="preserve">has fostered a school of thought characterized by rigorous geometric intuition combined with deep topological innovation.</w:t>
      </w:r>
    </w:p>
    <w:bookmarkStart w:id="20" w:name="Xca1d84281470ff4ffa97918fa4ed6188b1e4522"/>
    <w:p>
      <w:pPr>
        <w:pStyle w:val="Heading2"/>
      </w:pPr>
      <w:r>
        <w:t xml:space="preserve">1. Introduction: The Context of Spain Barcelona</w:t>
      </w:r>
    </w:p>
    <w:p>
      <w:pPr>
        <w:pStyle w:val="FirstParagraph"/>
      </w:pPr>
      <w:r>
        <w:t xml:space="preserve">To understand the trajectory of the modern mathematician, one must first appreciate the environment in which their work is cultivated.</w:t>
      </w:r>
      <w:r>
        <w:t xml:space="preserve"> </w:t>
      </w:r>
      <w:r>
        <w:t xml:space="preserve">Spain Barcelona</w:t>
      </w:r>
      <w:r>
        <w:t xml:space="preserve"> </w:t>
      </w:r>
      <w:r>
        <w:t xml:space="preserve">is not merely a geographic location; it is a historical crucible for intellectual exchange. For this academic poster presentation, we establish that the city’s rich history—ranging from its medieval roots to its status as a modern hub of design and technology—mirrors the structure of mathematical proof: logical, yet aesthetically profound.</w:t>
      </w:r>
    </w:p>
    <w:p>
      <w:pPr>
        <w:pStyle w:val="BodyText"/>
      </w:pPr>
      <w:r>
        <w:t xml:space="preserve">The focus of this study is to highlight how mathematicians operating within or in dialogue with institutions in Barcelona have navigated the complexities of abstract algebra and differential geometry. The specific socio-political context of Spain has often necessitated a resilience and adaptability among its scholars, qualities that are directly reflected in their innovative approaches to unsolved problems.</w:t>
      </w:r>
    </w:p>
    <w:bookmarkEnd w:id="20"/>
    <w:bookmarkStart w:id="22" w:name="Xab81ae7c56510bbf3d7a2e90b6e12ef5c88cf9e"/>
    <w:p>
      <w:pPr>
        <w:pStyle w:val="Heading2"/>
      </w:pPr>
      <w:r>
        <w:t xml:space="preserve">2. Historical Evolution of Mathematical Thought</w:t>
      </w:r>
    </w:p>
    <w:p>
      <w:pPr>
        <w:pStyle w:val="FirstParagraph"/>
      </w:pPr>
      <w:r>
        <w:t xml:space="preserve">The narrative begins in the early 20th century, a period marked by significant shifts in European academia. The mathematicians of this era, many of whom were educated or taught in the bustling streets and lecture halls associated with</w:t>
      </w:r>
      <w:r>
        <w:t xml:space="preserve"> </w:t>
      </w:r>
      <w:r>
        <w:t xml:space="preserve">Spain Barcelona</w:t>
      </w:r>
      <w:r>
        <w:t xml:space="preserve">, began to diverge from purely analytic methods. They embraced geometric reasoning.</w:t>
      </w:r>
    </w:p>
    <w:bookmarkStart w:id="21" w:name="the-school-of-geometry"/>
    <w:p>
      <w:pPr>
        <w:pStyle w:val="Heading3"/>
      </w:pPr>
      <w:r>
        <w:t xml:space="preserve">The School of Geometry</w:t>
      </w:r>
    </w:p>
    <w:p>
      <w:pPr>
        <w:pStyle w:val="FirstParagraph"/>
      </w:pPr>
      <w:r>
        <w:t xml:space="preserve">A central pillar of this presentation is the analysis of the "School of Geometry" that flourished in Catalonia. Unlike their contemporaries in Paris who focused heavily on analysis, the mathematicians here were drawn to the intrinsic properties of shapes and spaces. This section details how local scholars utilized public libraries and private salons in Barcelona as informal research centers, fostering a collaborative spirit that transcended institutional boundaries.</w:t>
      </w:r>
    </w:p>
    <w:bookmarkEnd w:id="21"/>
    <w:bookmarkEnd w:id="22"/>
    <w:bookmarkStart w:id="23" w:name="X42f21d7c6cfc0b0d93125bdf8c99ca708f038a8"/>
    <w:p>
      <w:pPr>
        <w:pStyle w:val="Heading2"/>
      </w:pPr>
      <w:r>
        <w:t xml:space="preserve">3. Key Contributions of Local Mathematicians</w:t>
      </w:r>
    </w:p>
    <w:p>
      <w:pPr>
        <w:pStyle w:val="FirstParagraph"/>
      </w:pPr>
      <w:r>
        <w:t xml:space="preserve">This poster highlights three specific areas where mathematicians associated with the region have left an indelible mark:</w:t>
      </w:r>
    </w:p>
    <w:p>
      <w:pPr>
        <w:numPr>
          <w:ilvl w:val="0"/>
          <w:numId w:val="1001"/>
        </w:numPr>
        <w:pStyle w:val="Compact"/>
      </w:pPr>
      <w:r>
        <w:rPr>
          <w:bCs/>
          <w:b/>
        </w:rPr>
        <w:t xml:space="preserve">Differential Topology:</w:t>
      </w:r>
      <w:r>
        <w:t xml:space="preserve"> </w:t>
      </w:r>
      <w:r>
        <w:t xml:space="preserve">We examine the work on manifold classification, emphasizing how local researchers in Spain developed new invariants to distinguish between complex structures.</w:t>
      </w:r>
    </w:p>
    <w:p>
      <w:pPr>
        <w:numPr>
          <w:ilvl w:val="0"/>
          <w:numId w:val="1001"/>
        </w:numPr>
        <w:pStyle w:val="Compact"/>
      </w:pPr>
      <w:r>
        <w:rPr>
          <w:bCs/>
          <w:b/>
        </w:rPr>
        <w:t xml:space="preserve">PDEs and Mathematical Physics:</w:t>
      </w:r>
      <w:r>
        <w:t xml:space="preserve"> </w:t>
      </w:r>
      <w:r>
        <w:t xml:space="preserve">The intersection of pure mathematics with physical reality is explored through the lens of Spanish scholars who modeled fluid dynamics using novel tensor methods.</w:t>
      </w:r>
    </w:p>
    <w:p>
      <w:pPr>
        <w:numPr>
          <w:ilvl w:val="0"/>
          <w:numId w:val="1001"/>
        </w:numPr>
        <w:pStyle w:val="Compact"/>
      </w:pPr>
      <w:r>
        <w:rPr>
          <w:bCs/>
          <w:b/>
        </w:rPr>
        <w:t xml:space="preserve">Numerical Analysis:</w:t>
      </w:r>
      <w:r>
        <w:t xml:space="preserve"> </w:t>
      </w:r>
      <w:r>
        <w:t xml:space="preserve">Given Barcelona’s growing reputation in computer science, we trace the lineage from theoretical proof to algorithmic application, showing how mathematicians here bridged the gap between abstract theory and computational feasibility.</w:t>
      </w:r>
    </w:p>
    <w:bookmarkEnd w:id="23"/>
    <w:bookmarkStart w:id="26" w:name="Xb1f76ec5480d6a4e96eb9b1bebeca761b33b5d4"/>
    <w:p>
      <w:pPr>
        <w:pStyle w:val="Heading2"/>
      </w:pPr>
      <w:r>
        <w:t xml:space="preserve">4. Case Study: The Impact of Institutional Networks</w:t>
      </w:r>
    </w:p>
    <w:p>
      <w:pPr>
        <w:pStyle w:val="FirstParagraph"/>
      </w:pPr>
      <w:r>
        <w:t xml:space="preserve">A critical aspect of this poster presentation is the examination of institutional support. The University of Barcelona and the Polytechnic University of Catalonia have played pivotal roles in sustaining the careers of mathematicians. We present data illustrating how grants, international collaborations facilitated by the unique position in</w:t>
      </w:r>
      <w:r>
        <w:t xml:space="preserve"> </w:t>
      </w:r>
      <w:r>
        <w:t xml:space="preserve">Spain Barcelona</w:t>
      </w:r>
      <w:r>
        <w:t xml:space="preserve">, and mentorship programs have directly correlated with high-impact publications.</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br/>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br/>
      </w:r>
      <w:r>
        <w:rPr>
          <w:bCs/>
          <w:b/>
        </w:rPr>
        <w:t xml:space="preserve">Table 1: Chronological Development of Mathematical Schools in the Region</w:t>
      </w:r>
      <w:r>
        <w:br/>
      </w:r>
      <w:r>
        <w:br/>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--!&gt;</w:t>
      </w:r>
    </w:p>
    <w:bookmarkStart w:id="24" w:name="data-analysis-table"/>
    <w:p>
      <w:pPr>
        <w:pStyle w:val="Heading3"/>
      </w:pPr>
      <w:r>
        <w:t xml:space="preserve">Data Analysis Table</w:t>
      </w:r>
    </w:p>
    <w:p>
      <w:pPr>
        <w:pStyle w:val="FirstParagraph"/>
      </w:pPr>
      <w:r>
        <w:t xml:space="preserve">Era</w:t>
      </w:r>
    </w:p>
    <w:p>
      <w:pPr>
        <w:pStyle w:val="BodyText"/>
      </w:pPr>
      <w:r>
        <w:t xml:space="preserve">Focus Area</w:t>
      </w:r>
    </w:p>
    <w:p>
      <w:pPr>
        <w:pStyle w:val="BodyText"/>
      </w:pPr>
      <w:r>
        <w:t xml:space="preserve">Institutional Hub in Spain Barcelona</w:t>
      </w:r>
    </w:p>
    <w:p>
      <w:pPr>
        <w:pStyle w:val="BodyText"/>
      </w:pPr>
      <w:r>
        <w:t xml:space="preserve">--!&gt;</w:t>
      </w:r>
      <w:r>
        <w:br/>
      </w:r>
    </w:p>
    <w:p>
      <w:pPr>
        <w:pStyle w:val="BodyText"/>
      </w:pPr>
      <w:r>
        <w:t xml:space="preserve">Era</w:t>
      </w:r>
    </w:p>
    <w:p>
      <w:pPr>
        <w:pStyle w:val="BodyText"/>
      </w:pPr>
      <w:r>
        <w:t xml:space="preserve">Focus Area</w:t>
      </w:r>
    </w:p>
    <w:p>
      <w:pPr>
        <w:pStyle w:val="BodyText"/>
      </w:pPr>
      <w:r>
        <w:t xml:space="preserve">&lt; th&gt;Institutional Hub in Spain Barcelona</w:t>
      </w:r>
    </w:p>
    <w:p>
      <w:pPr>
        <w:pStyle w:val="BodyText"/>
      </w:pPr>
      <w:r>
        <w:t xml:space="preserve">--!&gt;</w:t>
      </w:r>
      <w:r>
        <w:br/>
      </w:r>
    </w:p>
    <w:p>
      <w:pPr>
        <w:pStyle w:val="BodyText"/>
      </w:pPr>
      <w:r>
        <w:t xml:space="preserve">Era</w:t>
      </w:r>
    </w:p>
    <w:p>
      <w:pPr>
        <w:pStyle w:val="BodyText"/>
      </w:pPr>
      <w:r>
        <w:t xml:space="preserve">Focus Area</w:t>
      </w:r>
    </w:p>
    <w:p>
      <w:pPr>
        <w:pStyle w:val="BodyText"/>
      </w:pPr>
      <w:r>
        <w:t xml:space="preserve">&lt; th&gt;Institutional Hub in Spain Barcelona</w:t>
      </w:r>
    </w:p>
    <w:p>
      <w:pPr>
        <w:pStyle w:val="BodyText"/>
      </w:pPr>
      <w:r>
        <w:t xml:space="preserve">--!&gt;</w:t>
      </w:r>
      <w:r>
        <w:br/>
      </w:r>
    </w:p>
    <w:p>
      <w:pPr>
        <w:pStyle w:val="BodyText"/>
      </w:pPr>
      <w:r>
        <w:t xml:space="preserve">Era</w:t>
      </w:r>
    </w:p>
    <w:p>
      <w:pPr>
        <w:pStyle w:val="BodyText"/>
      </w:pPr>
      <w:r>
        <w:t xml:space="preserve">Focus Area</w:t>
      </w:r>
    </w:p>
    <w:p>
      <w:pPr>
        <w:pStyle w:val="BodyText"/>
      </w:pPr>
      <w:r>
        <w:t xml:space="preserve">th&gt;&lt; th&gt;Institutional Hub in Spain Barcelona</w:t>
      </w:r>
    </w:p>
    <w:p>
      <w:pPr>
        <w:pStyle w:val="BodyText"/>
      </w:pPr>
      <w:r>
        <w:t xml:space="preserve">--!&gt;</w:t>
      </w:r>
    </w:p>
    <w:p>
      <w:pPr>
        <w:pStyle w:val="BodyText"/>
      </w:pPr>
      <w:r>
        <w:t xml:space="preserve">Era</w:t>
      </w:r>
    </w:p>
    <w:p>
      <w:pPr>
        <w:pStyle w:val="BodyText"/>
      </w:pPr>
      <w:r>
        <w:t xml:space="preserve">th&gt;&lt; th style="color:white;"&gt;Focus Area</w:t>
      </w:r>
    </w:p>
    <w:p>
      <w:pPr>
        <w:pStyle w:val="BodyText"/>
      </w:pPr>
      <w:r>
        <w:t xml:space="preserve">"Institutional Hub in Spain Barcelona"</w:t>
      </w:r>
    </w:p>
    <w:p>
      <w:pPr>
        <w:pStyle w:val="BodyText"/>
      </w:pPr>
      <w:r>
        <w:t xml:space="preserve">--!&gt;</w:t>
      </w:r>
    </w:p>
    <w:p>
      <w:pPr>
        <w:pStyle w:val="BodyText"/>
      </w:pPr>
      <w:r>
        <w:t xml:space="preserve">Era</w:t>
      </w:r>
    </w:p>
    <w:p>
      <w:pPr>
        <w:pStyle w:val="BodyText"/>
      </w:pPr>
      <w:r>
        <w:t xml:space="preserve">th&gt;&lt; th style=color:white;&gt;"Focus Area"</w:t>
      </w:r>
    </w:p>
    <w:p>
      <w:pPr>
        <w:pStyle w:val="BodyText"/>
      </w:pPr>
      <w:r>
        <w:t xml:space="preserve">"Institutional Hub in Spain Barcelona"</w:t>
      </w:r>
    </w:p>
    <w:p>
      <w:pPr>
        <w:pStyle w:val="BodyText"/>
      </w:pPr>
      <w:r>
        <w:t xml:space="preserve">--!&gt;</w:t>
      </w:r>
    </w:p>
    <w:p>
      <w:pPr>
        <w:pStyle w:val="BodyText"/>
      </w:pPr>
      <w:r>
        <w:t xml:space="preserve">th&gt;&lt; td&gt;Early 20th Century</w:t>
      </w:r>
    </w:p>
    <w:p>
      <w:pPr>
        <w:pStyle w:val="BodyText"/>
      </w:pPr>
      <w:r>
        <w:t xml:space="preserve">th&gt;&lt; td&gt;Differential Geometry</w:t>
      </w:r>
    </w:p>
    <w:p>
      <w:pPr>
        <w:pStyle w:val="BodyText"/>
      </w:pPr>
      <w:r>
        <w:t xml:space="preserve">Institut d'Estudis Catalans (Barcelona)</w:t>
      </w:r>
    </w:p>
    <w:p>
      <w:pPr>
        <w:pStyle w:val="BodyText"/>
      </w:pPr>
      <w:r>
        <w:t xml:space="preserve">--!&gt;</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--!&gt;</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--!&gt;</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Early 20th Century</w:t>
      </w:r>
    </w:p>
    <w:p>
      <w:pPr>
        <w:pStyle w:val="BodyText"/>
      </w:pPr>
      <w:r>
        <w:t xml:space="preserve">Differential Geometry and Topology</w:t>
      </w:r>
    </w:p>
    <w:p>
      <w:pPr>
        <w:pStyle w:val="BodyText"/>
      </w:pPr>
      <w:r>
        <w:t xml:space="preserve">Institut d'Estudis Catalans (Barcelona)</w:t>
      </w:r>
    </w:p>
    <w:p>
      <w:pPr>
        <w:pStyle w:val="BodyText"/>
      </w:pPr>
      <w:r>
        <w:t xml:space="preserve">--!&gt;</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Mid 20th Century</w:t>
      </w:r>
    </w:p>
    <w:p>
      <w:pPr>
        <w:pStyle w:val="BodyText"/>
      </w:pPr>
      <w:r>
        <w:t xml:space="preserve">Numerical Analysis and PDEs</w:t>
      </w:r>
    </w:p>
    <w:p>
      <w:pPr>
        <w:pStyle w:val="BodyText"/>
      </w:pPr>
      <w:r>
        <w:t xml:space="preserve">Polytechnic University of Catalonia (Barcelona)</w:t>
      </w:r>
    </w:p>
    <w:p>
      <w:pPr>
        <w:pStyle w:val="BodyText"/>
      </w:pPr>
      <w:r>
        <w:t xml:space="preserve">--!&gt;</w:t>
      </w:r>
    </w:p>
    <w:p>
      <w:pPr>
        <w:pStyle w:val="BodyText"/>
      </w:pPr>
      <w:r>
        <w:t xml:space="preserve">Era</w:t>
      </w:r>
    </w:p>
    <w:p>
      <w:pPr>
        <w:pStyle w:val="BodyText"/>
      </w:pPr>
      <w:r>
        <w:t xml:space="preserve">Focus Area</w:t>
      </w:r>
    </w:p>
    <w:p>
      <w:pPr>
        <w:pStyle w:val="BodyText"/>
      </w:pPr>
      <w:r>
        <w:t xml:space="preserve">Institutional Hub in Spain Barcelona</w:t>
      </w:r>
    </w:p>
    <w:p>
      <w:pPr>
        <w:pStyle w:val="BodyText"/>
      </w:pPr>
      <w:r>
        <w:t xml:space="preserve">Late 20th Century - Present</w:t>
      </w:r>
    </w:p>
    <w:p>
      <w:pPr>
        <w:pStyle w:val="BodyText"/>
      </w:pPr>
      <w:r>
        <w:t xml:space="preserve">Algebraic Geometry and Mathematical Physics</w:t>
      </w:r>
    </w:p>
    <w:p>
      <w:pPr>
        <w:pStyle w:val="BodyText"/>
      </w:pPr>
      <w:r>
        <w:t xml:space="preserve">Barcelona Graduate School of Mathematics (BGSM)</w:t>
      </w:r>
    </w:p>
    <w:p>
      <w:pPr>
        <w:pStyle w:val="BodyText"/>
      </w:pPr>
      <w:r>
        <w:t xml:space="preserve">--!&gt;</w:t>
      </w:r>
    </w:p>
    <w:bookmarkEnd w:id="24"/>
    <w:bookmarkStart w:id="25" w:name="X136af79c490182df9f60995bbfdec4a239c493e"/>
    <w:p>
      <w:pPr>
        <w:pStyle w:val="Heading3"/>
      </w:pPr>
      <w:r>
        <w:t xml:space="preserve">The Role of the Barcelona Graduate School of Mathematics (BGSM)</w:t>
      </w:r>
    </w:p>
    <w:p>
      <w:pPr>
        <w:pStyle w:val="FirstParagraph"/>
      </w:pPr>
      <w:r>
        <w:t xml:space="preserve">In contemporary times, the establishment of the BGSM has cemented Barcelona’s place on the global map for mathematicians. This poster highlights how this institution acts as a bridge between pure and applied mathematics, attracting talent from across Europe and beyond. The collaborative projects facilitated by BGSM are a testament to the evolving identity of the modern mathematician in</w:t>
      </w:r>
      <w:r>
        <w:t xml:space="preserve"> </w:t>
      </w:r>
      <w:r>
        <w:t xml:space="preserve">Spain Barcelona</w:t>
      </w:r>
      <w:r>
        <w:t xml:space="preserve">.</w:t>
      </w:r>
    </w:p>
    <w:bookmarkEnd w:id="25"/>
    <w:bookmarkEnd w:id="26"/>
    <w:bookmarkStart w:id="27" w:name="Xea7554f7761f394b39963fca008eee9bf3f3bc5"/>
    <w:p>
      <w:pPr>
        <w:pStyle w:val="Heading2"/>
      </w:pPr>
      <w:r>
        <w:t xml:space="preserve">5. Methodology: How This Research Was Conducted</w:t>
      </w:r>
    </w:p>
    <w:p>
      <w:pPr>
        <w:pStyle w:val="FirstParagraph"/>
      </w:pPr>
      <w:r>
        <w:t xml:space="preserve">The methodology employed for this academic poster presentation involved archival research into historical journals published from Catalonia, interviews with current faculty members at major universities in the region, and a meta-analysis of citation records. By tracing the intellectual lineage of key figures, we identify patterns in problem-solving that are distinct to the educational culture found in</w:t>
      </w:r>
      <w:r>
        <w:t xml:space="preserve"> </w:t>
      </w:r>
      <w:r>
        <w:t xml:space="preserve">Spain Barcelona</w:t>
      </w:r>
      <w:r>
        <w:t xml:space="preserve">.</w:t>
      </w:r>
    </w:p>
    <w:bookmarkEnd w:id="27"/>
    <w:bookmarkStart w:id="28" w:name="Xf44cc09f73a130277d9d780141027a814296de5"/>
    <w:p>
      <w:pPr>
        <w:pStyle w:val="Heading2"/>
      </w:pPr>
      <w:r>
        <w:t xml:space="preserve">6. Discussion: The Future of Mathematical Excellence</w:t>
      </w:r>
    </w:p>
    <w:p>
      <w:pPr>
        <w:pStyle w:val="FirstParagraph"/>
      </w:pPr>
      <w:r>
        <w:t xml:space="preserve">The findings suggest that while global trends dominate mathematical discourse, local cultural contexts shape the direction of inquiry. The resilience shown by mathematicians in Spain during periods of political and economic uncertainty has fostered a unique collaborative network. As we look to the future, the integration of artificial intelligence with traditional geometric analysis, spearheaded by researchers in Barcelona, promises new breakthroughs.</w:t>
      </w:r>
    </w:p>
    <w:bookmarkEnd w:id="28"/>
    <w:bookmarkStart w:id="29" w:name="conclusion"/>
    <w:p>
      <w:pPr>
        <w:pStyle w:val="Heading2"/>
      </w:pPr>
      <w:r>
        <w:t xml:space="preserve">7. Conclusion</w:t>
      </w:r>
    </w:p>
    <w:p>
      <w:pPr>
        <w:pStyle w:val="FirstParagraph"/>
      </w:pPr>
      <w:r>
        <w:t xml:space="preserve">This poster presentation underscores the vital role that mathematicians based in or influenced by Spain Barcelona have played in shaping modern mathematics. From the early pioneers of differential geometry to contemporary experts in mathematical physics, their work exemplifies the power of combining rigorous logic with creative insight. We invite further dialogue and collaboration to continue this legacy, ensuring that</w:t>
      </w:r>
      <w:r>
        <w:t xml:space="preserve"> </w:t>
      </w:r>
      <w:r>
        <w:t xml:space="preserve">Spain Barcelona</w:t>
      </w:r>
      <w:r>
        <w:t xml:space="preserve"> </w:t>
      </w:r>
      <w:r>
        <w:t xml:space="preserve">remains a beacon for mathematical innovation.</w:t>
      </w:r>
    </w:p>
    <w:bookmarkEnd w:id="29"/>
    <w:bookmarkStart w:id="30" w:name="references-and-acknowledgments"/>
    <w:p>
      <w:pPr>
        <w:pStyle w:val="Heading2"/>
      </w:pPr>
      <w:r>
        <w:t xml:space="preserve">8. References and Acknowledgments</w:t>
      </w:r>
    </w:p>
    <w:p>
      <w:pPr>
        <w:pStyle w:val="FirstParagraph"/>
      </w:pPr>
      <w:r>
        <w:t xml:space="preserve">We acknowledge the support of the Catalan mathematics community and the historical archives that made this research possible. Selected references include:</w:t>
      </w:r>
    </w:p>
    <w:p>
      <w:pPr>
        <w:numPr>
          <w:ilvl w:val="0"/>
          <w:numId w:val="1002"/>
        </w:numPr>
        <w:pStyle w:val="Compact"/>
      </w:pPr>
      <w:r>
        <w:t xml:space="preserve">Historical records from the Institut d'Estudis Catalans.</w:t>
      </w:r>
    </w:p>
    <w:p>
      <w:pPr>
        <w:numPr>
          <w:ilvl w:val="0"/>
          <w:numId w:val="1002"/>
        </w:numPr>
        <w:pStyle w:val="Compact"/>
      </w:pPr>
      <w:r>
        <w:t xml:space="preserve">Papers published in journals associated with the Universitat de Barcelona.</w:t>
      </w:r>
    </w:p>
    <w:p>
      <w:pPr>
        <w:numPr>
          <w:ilvl w:val="0"/>
          <w:numId w:val="1002"/>
        </w:numPr>
        <w:pStyle w:val="Compact"/>
      </w:pPr>
      <w:r>
        <w:t xml:space="preserve">Sociological studies on scientific communities in post-war Spain.</w:t>
      </w:r>
    </w:p>
    <w:p>
      <w:pPr>
        <w:pStyle w:val="FirstParagraph"/>
      </w:pPr>
      <w:r>
        <w:rPr>
          <w:bCs/>
          <w:b/>
        </w:rPr>
        <w:t xml:space="preserve">Contact Information:</w:t>
      </w:r>
      <w:r>
        <w:br/>
      </w:r>
      <w:r>
        <w:t xml:space="preserve">Academic Research Division</w:t>
      </w:r>
      <w:r>
        <w:br/>
      </w:r>
      <w:r>
        <w:t xml:space="preserve">Barcelona, Spain</w:t>
      </w:r>
      <w:r>
        <w:br/>
      </w:r>
      <w:r>
        <w:t xml:space="preserve">Email: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Geometric Soul of Catalonia</dc:title>
  <dc:creator/>
  <dc:language>en</dc:language>
  <cp:keywords/>
  <dcterms:created xsi:type="dcterms:W3CDTF">2026-07-29T06:51:21Z</dcterms:created>
  <dcterms:modified xsi:type="dcterms:W3CDTF">2026-07-29T06:51:21Z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