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6868d4d508777b5575a3724d112d0388f1f1744"/>
    <w:p>
      <w:pPr>
        <w:pStyle w:val="Heading1"/>
      </w:pPr>
      <w:r>
        <w:t xml:space="preserve">The Legacy and Influence of the Mathematician in Turkey, Ankara</w:t>
      </w:r>
    </w:p>
    <w:p>
      <w:pPr>
        <w:pStyle w:val="FirstParagraph"/>
      </w:pPr>
      <w:r>
        <w:br/>
      </w:r>
      <w:r>
        <w:br/>
      </w:r>
    </w:p>
    <w:p>
      <w:pPr>
        <w:pStyle w:val="BodyText"/>
      </w:pPr>
      <w:r>
        <w:t xml:space="preserve">The intersection of abstract mathematical theory and practical application has long served as a cornerstone for scientific advancement globally. In the heart of Turkey's capital city, Ankara stands as a testament to this enduring pursuit. This poster presentation aims to explore the historical trajectory, contemporary contributions, and future prospects of mathematicians working within Turkey’s academic institutions, with a specific focus on the vibrant scholarly community in Ankara.</w:t>
      </w:r>
    </w:p>
    <w:bookmarkStart w:id="20" w:name="introduction"/>
    <w:p>
      <w:pPr>
        <w:pStyle w:val="Heading2"/>
      </w:pPr>
      <w:r>
        <w:t xml:space="preserve">Introduction</w:t>
      </w:r>
    </w:p>
    <w:p>
      <w:pPr>
        <w:pStyle w:val="FirstParagraph"/>
      </w:pPr>
      <w:r>
        <w:br/>
      </w:r>
    </w:p>
    <w:p>
      <w:pPr>
        <w:pStyle w:val="BodyText"/>
      </w:pPr>
      <w:r>
        <w:t xml:space="preserve">Ankara is not merely the political center of Turkey; it has evolved into a crucial hub for higher education and scientific research. Home to prestigious institutions such as Middle East Technical University (METU), Hacettepe University, and Ankara University, the city attracts brilliant minds from across the globe. The role of the mathematician in this context extends beyond pure abstraction; it involves fostering innovation, supporting engineering disciplines, and contributing to data science initiatives that drive national development. This poster outlines how Ankara-based mathematicians are bridging classical theory with modern technological demands.</w:t>
      </w:r>
    </w:p>
    <w:bookmarkEnd w:id="20"/>
    <w:bookmarkStart w:id="21" w:name="Xe29668408474b096d651a0631a64efbb12cd0ae"/>
    <w:p>
      <w:pPr>
        <w:pStyle w:val="Heading2"/>
      </w:pPr>
      <w:r>
        <w:t xml:space="preserve">Historical Context: From Ottoman Foundations to Modern Republic</w:t>
      </w:r>
    </w:p>
    <w:p>
      <w:pPr>
        <w:pStyle w:val="FirstParagraph"/>
      </w:pPr>
      <w:r>
        <w:br/>
      </w:r>
    </w:p>
    <w:p>
      <w:pPr>
        <w:pStyle w:val="BodyText"/>
      </w:pPr>
      <w:r>
        <w:t xml:space="preserve">The roots of formal mathematical education in the region trace back through centuries, but the modern institutional framework was significantly shaped during the early years of the Turkish Republic. Ankara became a focal point for intellectual renewal following its designation as capital. The establishment of universities in the mid-20th century laid the groundwork for a robust mathematics department structure. Early mathematicians focused on strengthening foundational knowledge in algebra, geometry, and analysis, preparing students to tackle complex problems in an increasingly industrialized world.</w:t>
      </w:r>
    </w:p>
    <w:p>
      <w:pPr>
        <w:pStyle w:val="BodyText"/>
      </w:pPr>
      <w:r>
        <w:t xml:space="preserve">This historical phase was critical because it institutionalized rigorous mathematical training. By embedding strong analytical skills into the curriculum of national universities, Ankara ensured that future generations of engineers, physicists, and economists possessed a solid theoretical base. This legacy continues to influence the pedagogical approach in Ankara’s mathematics departments today.</w:t>
      </w:r>
    </w:p>
    <w:bookmarkEnd w:id="21"/>
    <w:bookmarkStart w:id="25" w:name="the-contemporary-mathematician-in-ankara"/>
    <w:p>
      <w:pPr>
        <w:pStyle w:val="Heading2"/>
      </w:pPr>
      <w:r>
        <w:t xml:space="preserve">The Contemporary Mathematician in Ankara</w:t>
      </w:r>
    </w:p>
    <w:p>
      <w:pPr>
        <w:pStyle w:val="FirstParagraph"/>
      </w:pPr>
      <w:r>
        <w:br/>
      </w:r>
    </w:p>
    <w:p>
      <w:pPr>
        <w:pStyle w:val="BodyText"/>
      </w:pPr>
      <w:r>
        <w:t xml:space="preserve">Today, the mathematician working in Ankara operates within a dynamic environment characterized by interdisciplinary collaboration. Research areas are diverse, ranging from number theory and topology to applied mathematics, computational methods, and statistics.</w:t>
      </w:r>
    </w:p>
    <w:bookmarkStart w:id="22" w:name="pure-mathematics-research"/>
    <w:p>
      <w:pPr>
        <w:pStyle w:val="Heading3"/>
      </w:pPr>
      <w:r>
        <w:t xml:space="preserve">1. Pure Mathematics Research</w:t>
      </w:r>
    </w:p>
    <w:p>
      <w:pPr>
        <w:pStyle w:val="FirstParagraph"/>
      </w:pPr>
      <w:r>
        <w:br/>
      </w:r>
    </w:p>
    <w:p>
      <w:pPr>
        <w:pStyle w:val="BodyText"/>
      </w:pPr>
      <w:r>
        <w:t xml:space="preserve">Ankara-based researchers continue to make significant contributions to pure mathematics. Notably, work in algebraic geometry and differential equations has gained international recognition. Scholars at Hacettepe University have been particularly active in exploring the structural properties of complex systems, publishing findings that influence global mathematical discourse. These theoretical advancements are essential for pushing the boundaries of human knowledge and maintaining Turkey’s presence in international academic circles.</w:t>
      </w:r>
    </w:p>
    <w:bookmarkEnd w:id="22"/>
    <w:bookmarkStart w:id="23" w:name="applied-mathematics-and-data-science"/>
    <w:p>
      <w:pPr>
        <w:pStyle w:val="Heading3"/>
      </w:pPr>
      <w:r>
        <w:t xml:space="preserve">2. Applied Mathematics and Data Science</w:t>
      </w:r>
    </w:p>
    <w:p>
      <w:pPr>
        <w:pStyle w:val="FirstParagraph"/>
      </w:pPr>
      <w:r>
        <w:br/>
      </w:r>
    </w:p>
    <w:p>
      <w:pPr>
        <w:pStyle w:val="BodyText"/>
      </w:pPr>
      <w:r>
        <w:t xml:space="preserve">In response to the digital age, Ankara has seen a surge in applied mathematics research. With Ankara positioning itself as a technology hub (often referred to as "Silicon Valley" of Turkey due to the growth of Teknokents), mathematicians are collaborating closely with computer scientists and engineers. Key areas include:</w:t>
      </w:r>
    </w:p>
    <w:p>
      <w:pPr>
        <w:numPr>
          <w:ilvl w:val="0"/>
          <w:numId w:val="1001"/>
        </w:numPr>
        <w:pStyle w:val="Compact"/>
      </w:pPr>
      <w:r>
        <w:rPr>
          <w:bCs/>
          <w:b/>
        </w:rPr>
        <w:t xml:space="preserve">Machine Learning Algorithms:</w:t>
      </w:r>
      <w:r>
        <w:t xml:space="preserve"> </w:t>
      </w:r>
      <w:r>
        <w:t xml:space="preserve">Developing robust algorithms for predictive modeling.</w:t>
      </w:r>
    </w:p>
    <w:p>
      <w:pPr>
        <w:numPr>
          <w:ilvl w:val="0"/>
          <w:numId w:val="1001"/>
        </w:numPr>
        <w:pStyle w:val="Compact"/>
      </w:pPr>
      <w:r>
        <w:rPr>
          <w:bCs/>
          <w:b/>
        </w:rPr>
        <w:t xml:space="preserve">Cryptography:</w:t>
      </w:r>
      <w:r>
        <w:t xml:space="preserve"> </w:t>
      </w:r>
      <w:r>
        <w:t xml:space="preserve">Enhancing security protocols essential for national infrastructure.</w:t>
      </w:r>
    </w:p>
    <w:p>
      <w:pPr>
        <w:numPr>
          <w:ilvl w:val="0"/>
          <w:numId w:val="1001"/>
        </w:numPr>
        <w:pStyle w:val="Compact"/>
      </w:pPr>
      <w:r>
        <w:rPr>
          <w:vertAlign w:val="subscript"/>
        </w:rPr>
        <w:t xml:space="preserve">-Optimization Techniques: Applying mathematical models to logistics, energy management, and urban planning within Ankara itself.</w:t>
      </w:r>
    </w:p>
    <w:p>
      <w:pPr>
        <w:pStyle w:val="FirstParagraph"/>
      </w:pPr>
      <w:r>
        <w:t xml:space="preserve">The mathematician in this applied context acts as a translator between abstract concepts and tangible solutions. For instance, optimizing traffic flow in Ankara’s bustling streets requires sophisticated modeling of stochastic processes—a direct application of advanced mathematical theory.</w:t>
      </w:r>
    </w:p>
    <w:bookmarkEnd w:id="23"/>
    <w:bookmarkStart w:id="24" w:name="interdisciplinary-collaboration"/>
    <w:p>
      <w:pPr>
        <w:pStyle w:val="Heading3"/>
      </w:pPr>
      <w:r>
        <w:t xml:space="preserve">3. Interdisciplinary Collaboration</w:t>
      </w:r>
    </w:p>
    <w:p>
      <w:pPr>
        <w:pStyle w:val="FirstParagraph"/>
      </w:pPr>
      <w:r>
        <w:br/>
      </w:r>
    </w:p>
    <w:p>
      <w:pPr>
        <w:pStyle w:val="BodyText"/>
      </w:pPr>
      <w:r>
        <w:t xml:space="preserve">Ankara’s unique position allows for cross-pollination with other sciences. Mathematicians frequently collaborate with biologists (bioinformatics), physicists (quantum computing simulations), and social scientists (econometrics). These collaborations highlight the versatility of mathematical tools in solving multifaceted societal challenges.</w:t>
      </w:r>
    </w:p>
    <w:bookmarkEnd w:id="24"/>
    <w:bookmarkEnd w:id="25"/>
    <w:bookmarkStart w:id="26" w:name="X63ec3d6682b733f2697256108479aa9f535fb3d"/>
    <w:p>
      <w:pPr>
        <w:pStyle w:val="Heading2"/>
      </w:pPr>
      <w:r>
        <w:t xml:space="preserve">Educational Impact and Talent Development</w:t>
      </w:r>
    </w:p>
    <w:p>
      <w:pPr>
        <w:pStyle w:val="FirstParagraph"/>
      </w:pPr>
      <w:r>
        <w:br/>
      </w:r>
    </w:p>
    <w:p>
      <w:pPr>
        <w:pStyle w:val="BodyText"/>
      </w:pPr>
      <w:r>
        <w:t xml:space="preserve">A critical aspect of the mathematician’s role in Ankara is education. The city hosts numerous summer schools, workshops, and seminars focused on mathematics. Events such as the annual Turkish Mathematics Olympiad preparation camps often take place in or near Ankara, nurturing young talent from across the country.</w:t>
      </w:r>
    </w:p>
    <w:p>
      <w:pPr>
        <w:pStyle w:val="BodyText"/>
      </w:pPr>
      <w:r>
        <w:t xml:space="preserve">Furthermore, international partnerships allow Ankara-based professors to host visiting scholars and students. This exchange fosters a global perspective among local students and brings new methodologies into Turkish classrooms. The emphasis on research-led teaching ensures that undergraduates are exposed to current frontiers of mathematical thought, rather than relying solely on traditional textbooks.</w:t>
      </w:r>
    </w:p>
    <w:bookmarkEnd w:id="26"/>
    <w:bookmarkStart w:id="27" w:name="challenges-and-opportunities"/>
    <w:p>
      <w:pPr>
        <w:pStyle w:val="Heading2"/>
      </w:pPr>
      <w:r>
        <w:t xml:space="preserve">Challenges and Opportunities</w:t>
      </w:r>
    </w:p>
    <w:p>
      <w:pPr>
        <w:pStyle w:val="FirstParagraph"/>
      </w:pPr>
      <w:r>
        <w:br/>
      </w:r>
    </w:p>
    <w:p>
      <w:pPr>
        <w:pStyle w:val="BodyText"/>
      </w:pPr>
      <w:r>
        <w:t xml:space="preserve">Despite its strengths, the field faces challenges. Funding for pure mathematics research can be competitive compared to applied fields with immediate industrial applications. Additionally, retaining top talent abroad remains a concern, though recent initiatives in Ankara aim to improve research infrastructure and provide attractive academic positions.</w:t>
      </w:r>
    </w:p>
    <w:p>
      <w:pPr>
        <w:pStyle w:val="BodyText"/>
      </w:pPr>
      <w:r>
        <w:t xml:space="preserve">Opportunities abound, however. The Turkish government’s support for science parks and innovation centers creates new avenues for commercializing mathematical innovations. Moreover, the growing interest in artificial intelligence globally positions Ankara as a potential leader in ethical AI development—a field deeply rooted in mathematical logic and probability theory.</w:t>
      </w:r>
    </w:p>
    <w:bookmarkEnd w:id="27"/>
    <w:bookmarkStart w:id="28" w:name="conclusion"/>
    <w:p>
      <w:pPr>
        <w:pStyle w:val="Heading2"/>
      </w:pPr>
      <w:r>
        <w:t xml:space="preserve">Conclusion</w:t>
      </w:r>
    </w:p>
    <w:p>
      <w:pPr>
        <w:pStyle w:val="FirstParagraph"/>
      </w:pPr>
      <w:r>
        <w:br/>
      </w:r>
    </w:p>
    <w:p>
      <w:pPr>
        <w:pStyle w:val="BodyText"/>
      </w:pPr>
      <w:r>
        <w:t xml:space="preserve">The mathematician working in Ankara plays a pivotal role in shaping Turkey’s scientific landscape. From preserving the rigor of pure mathematics to driving innovation through applied research, these scholars contribute significantly to both local development and global knowledge. As Ankara continues to grow as an educational and technological hub, the impact of its mathematical community will likely expand further.</w:t>
      </w:r>
    </w:p>
    <w:p>
      <w:pPr>
        <w:pStyle w:val="BodyText"/>
      </w:pPr>
      <w:r>
        <w:t xml:space="preserve">This poster presentation underscores that Ankara is not just a political capital but a thriving intellectual center where mathematics thrives. By supporting these institutions and researchers, Turkey invests in its future, ensuring that the legacy of the mathematician remains strong and relevant in the 21st century.</w:t>
      </w:r>
    </w:p>
    <w:bookmarkEnd w:id="28"/>
    <w:bookmarkStart w:id="29" w:name="references-acknowledgments"/>
    <w:p>
      <w:pPr>
        <w:pStyle w:val="Heading2"/>
      </w:pPr>
      <w:r>
        <w:t xml:space="preserve">References &amp; Acknowledgments</w:t>
      </w:r>
    </w:p>
    <w:p>
      <w:pPr>
        <w:pStyle w:val="FirstParagraph"/>
      </w:pPr>
      <w:r>
        <w:br/>
      </w:r>
    </w:p>
    <w:p>
      <w:pPr>
        <w:pStyle w:val="BodyText"/>
      </w:pPr>
      <w:r>
        <w:t xml:space="preserve">We acknowledge the contributions of faculty members at Middle East Technical University, Hacettepe University, and Ankara University. Special thanks go to recent research publications in national journals that highlight these advancements.</w:t>
      </w:r>
    </w:p>
    <w:p>
      <w:pPr>
        <w:pStyle w:val="BodyText"/>
      </w:pPr>
      <w:r>
        <w:br/>
      </w:r>
      <w:r>
        <w:br/>
      </w:r>
    </w:p>
    <w:p>
      <w:pPr>
        <w:pStyle w:val="BodyText"/>
      </w:pPr>
      <w:r>
        <w:rPr>
          <w:iCs/>
          <w:i/>
        </w:rPr>
        <w:t xml:space="preserve">Presentation prepared for the International Symposium on Mathematics and Technology, Ankara, Turkey.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and Influence of the Mathematician in Turkey, Ankara</dc:title>
  <dc:creator/>
  <dc:language>en</dc:language>
  <cp:keywords/>
  <dcterms:created xsi:type="dcterms:W3CDTF">2026-07-29T10:08:39Z</dcterms:created>
  <dcterms:modified xsi:type="dcterms:W3CDTF">2026-07-29T10:08:39Z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