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2f584cb37c50296cddfd213d6d36e06b9ab6441"/>
    <w:p>
      <w:pPr>
        <w:pStyle w:val="Heading1"/>
      </w:pPr>
      <w:r>
        <w:t xml:space="preserve">Bridging Centuries: The Enduring Legacy of Mathematical Thought in Istanbul</w:t>
      </w:r>
    </w:p>
    <w:p>
      <w:pPr>
        <w:pStyle w:val="FirstParagraph"/>
      </w:pPr>
      <w:r>
        <w:rPr>
          <w:bCs/>
          <w:b/>
        </w:rPr>
        <w:t xml:space="preserve">Presentation Overview:</w:t>
      </w:r>
      <w:r>
        <w:br/>
      </w:r>
      <w:r>
        <w:t xml:space="preserve">This poster presentation explores the profound contributions of mathematicians whose work has shaped both local and global scientific landscapes, with a specific focus on the historical and contemporary relevance of mathematics within Turkey, particularly in Istanbul. As a city that straddles continents and cultures, Istanbul serves as a unique laboratory for understanding how mathematical knowledge transcends borders.</w:t>
      </w:r>
    </w:p>
    <w:bookmarkStart w:id="20" w:name="Xdfa677d7a29d80caff1507032c1020f60fdf852"/>
    <w:p>
      <w:pPr>
        <w:pStyle w:val="Heading2"/>
      </w:pPr>
      <w:r>
        <w:t xml:space="preserve">Introduction: The Confluence of History and Logic</w:t>
      </w:r>
    </w:p>
    <w:p>
      <w:pPr>
        <w:pStyle w:val="FirstParagraph"/>
      </w:pPr>
      <w:r>
        <w:t xml:space="preserve">Istanbul is not merely a geographical crossroads; it is an intellectual hub where East meets West. For centuries, this city has been a sanctuary for scholars, preserving ancient texts while fostering new discoveries. In the context of our</w:t>
      </w:r>
      <w:r>
        <w:t xml:space="preserve"> </w:t>
      </w:r>
      <w:r>
        <w:rPr>
          <w:bCs/>
          <w:b/>
        </w:rPr>
        <w:t xml:space="preserve">Poster Presentation academic</w:t>
      </w:r>
      <w:r>
        <w:t xml:space="preserve"> </w:t>
      </w:r>
      <w:r>
        <w:t xml:space="preserve">initiative, we aim to highlight the critical role that mathematicians have played in this cultural melting pot. From the preservation of Greek mathematics during the Byzantine era to the astronomical observations of Ottoman scientists in Istanbul observatories, math has been a constant thread weaving through history.</w:t>
      </w:r>
    </w:p>
    <w:bookmarkEnd w:id="20"/>
    <w:bookmarkStart w:id="21" w:name="Xf757f3e8d80ab8d3c39029a58c51ae821e3edd3"/>
    <w:p>
      <w:pPr>
        <w:pStyle w:val="Heading2"/>
      </w:pPr>
      <w:r>
        <w:t xml:space="preserve">The Historical Context: Ottoman Scholars and Global Mathematics</w:t>
      </w:r>
    </w:p>
    <w:p>
      <w:pPr>
        <w:pStyle w:val="FirstParagraph"/>
      </w:pPr>
      <w:r>
        <w:t xml:space="preserve">To understand modern mathematical discourse in Turkey, one must look back at the contributions of scholars who operated from Istanbul. During the 16th century, figures such as Takiyüddin Muhammad ibn Ma'ruf led groundbreaking work in astronomy and applied mathematics at the Constantinople Observatory. His work was not isolated; it engaged with contemporary European advancements while maintaining distinct Islamic mathematical traditions.</w:t>
      </w:r>
    </w:p>
    <w:p>
      <w:pPr>
        <w:pStyle w:val="BodyText"/>
      </w:pPr>
      <w:r>
        <w:t xml:space="preserve">These mathematicians did not just calculate; they innovated. They developed new trigonometric tables, refined calendar systems, and contributed to the understanding of conic sections. Their work demonstrates that Istanbul has long been a center of rigorous academic inquiry, challenging the notion that scientific progress was solely a European phenomenon.</w:t>
      </w:r>
    </w:p>
    <w:bookmarkEnd w:id="21"/>
    <w:bookmarkStart w:id="22" w:name="X949ea881c7fe27c6c6ade9806fe51922e3efa7c"/>
    <w:p>
      <w:pPr>
        <w:pStyle w:val="Heading2"/>
      </w:pPr>
      <w:r>
        <w:t xml:space="preserve">The Role of Universities in Contemporary Istanbul</w:t>
      </w:r>
    </w:p>
    <w:p>
      <w:pPr>
        <w:pStyle w:val="FirstParagraph"/>
      </w:pPr>
      <w:r>
        <w:t xml:space="preserve">In today’s Turkey, Istanbul continues to be the epicenter of mathematical education and research. Institutions such as Boğaziçi University, Koç University, and İstanbul Technical University are producing world-class mathematicians. These institutions serve as modern extensions of the historical legacy mentioned earlier.</w:t>
      </w:r>
    </w:p>
    <w:p>
      <w:pPr>
        <w:numPr>
          <w:ilvl w:val="0"/>
          <w:numId w:val="1001"/>
        </w:numPr>
        <w:pStyle w:val="Compact"/>
      </w:pPr>
      <w:r>
        <w:rPr>
          <w:bCs/>
          <w:b/>
        </w:rPr>
        <w:t xml:space="preserve">Research Focus:</w:t>
      </w:r>
      <w:r>
        <w:t xml:space="preserve"> </w:t>
      </w:r>
      <w:r>
        <w:t xml:space="preserve">Current researchers in Istanbul are focusing on areas such as number theory, differential geometry, and mathematical modeling of urban systems. Given Istanbul’s complex infrastructure, applying advanced mathematics to solve traffic congestion and environmental issues is a priority.</w:t>
      </w:r>
    </w:p>
    <w:p>
      <w:pPr>
        <w:numPr>
          <w:ilvl w:val="0"/>
          <w:numId w:val="1001"/>
        </w:numPr>
        <w:pStyle w:val="Compact"/>
      </w:pPr>
      <w:r>
        <w:rPr>
          <w:bCs/>
          <w:b/>
        </w:rPr>
        <w:t xml:space="preserve">International Collaboration:</w:t>
      </w:r>
      <w:r>
        <w:t xml:space="preserve"> </w:t>
      </w:r>
      <w:r>
        <w:t xml:space="preserve">Mathematicians from Turkey are increasingly collaborating with peers across Europe and Asia. Istanbul acts as a bridge for these collaborations, hosting international conferences that attract top talent globally.</w:t>
      </w:r>
    </w:p>
    <w:bookmarkEnd w:id="22"/>
    <w:bookmarkStart w:id="23" w:name="X8b57b6826789524970049a0fa54bbd8ac991720"/>
    <w:p>
      <w:pPr>
        <w:pStyle w:val="Heading2"/>
      </w:pPr>
      <w:r>
        <w:t xml:space="preserve">Cross-Disciplinary Applications in an Urban Metropolis</w:t>
      </w:r>
    </w:p>
    <w:p>
      <w:pPr>
        <w:pStyle w:val="FirstParagraph"/>
      </w:pPr>
      <w:r>
        <w:t xml:space="preserve">The unique position of Turkey, and specifically Istanbul, allows for innovative applications of pure mathematics. For instance:</w:t>
      </w:r>
    </w:p>
    <w:p>
      <w:pPr>
        <w:numPr>
          <w:ilvl w:val="0"/>
          <w:numId w:val="1002"/>
        </w:numPr>
        <w:pStyle w:val="Compact"/>
      </w:pPr>
      <w:r>
        <w:rPr>
          <w:bCs/>
          <w:b/>
        </w:rPr>
        <w:t xml:space="preserve">Data Science and AI:</w:t>
      </w:r>
      <w:r>
        <w:t xml:space="preserve"> </w:t>
      </w:r>
      <w:r>
        <w:t xml:space="preserve">With a booming tech sector in Istanbul, mathematicians are heavily involved in developing algorithms for artificial intelligence. This intersection of abstract logic and practical technology is a growing field.</w:t>
      </w:r>
    </w:p>
    <w:p>
      <w:pPr>
        <w:numPr>
          <w:ilvl w:val="0"/>
          <w:numId w:val="1002"/>
        </w:numPr>
        <w:pStyle w:val="Compact"/>
      </w:pPr>
      <w:r>
        <w:rPr>
          <w:bCs/>
          <w:b/>
        </w:rPr>
        <w:t xml:space="preserve">Economic Modeling:</w:t>
      </w:r>
      <w:r>
        <w:t xml:space="preserve"> </w:t>
      </w:r>
      <w:r>
        <w:t xml:space="preserve">Turkey’s dynamic economy requires robust statistical models. Mathematicians based in Istanbul contribute to economic forecasting, helping policymakers navigate complex market fluctuations.</w:t>
      </w:r>
    </w:p>
    <w:p>
      <w:pPr>
        <w:numPr>
          <w:ilvl w:val="0"/>
          <w:numId w:val="1002"/>
        </w:numPr>
        <w:pStyle w:val="Compact"/>
      </w:pPr>
      <w:r>
        <w:rPr>
          <w:bCs/>
          <w:b/>
        </w:rPr>
        <w:t xml:space="preserve">Cultural Heritage Preservation:</w:t>
      </w:r>
      <w:r>
        <w:t xml:space="preserve"> </w:t>
      </w:r>
      <w:r>
        <w:t xml:space="preserve">Mathematical geometry is being used to digitally reconstruct historical sites in Istanbul, ensuring that the city's architectural heritage is preserved for future generations.</w:t>
      </w:r>
    </w:p>
    <w:bookmarkEnd w:id="23"/>
    <w:bookmarkStart w:id="24" w:name="Xb08710a7d1f78de60a14d5ba88351ebb5f92110"/>
    <w:p>
      <w:pPr>
        <w:pStyle w:val="Heading2"/>
      </w:pPr>
      <w:r>
        <w:t xml:space="preserve">Educational Outreach and the Future of Mathematics in Turkey</w:t>
      </w:r>
    </w:p>
    <w:p>
      <w:pPr>
        <w:pStyle w:val="FirstParagraph"/>
      </w:pPr>
      <w:r>
        <w:t xml:space="preserve">A significant portion of this academic poster presentation focuses on education. There is a concerted effort to inspire young students in Turkey to pursue careers in STEM fields. Initiatives led by mathematicians from Istanbul universities aim to demystify complex concepts and show the beauty of mathematics.</w:t>
      </w:r>
    </w:p>
    <w:p>
      <w:pPr>
        <w:pStyle w:val="BodyText"/>
      </w:pPr>
      <w:r>
        <w:t xml:space="preserve">We believe that investing in mathematical literacy is crucial for Turkey’s future development. By highlighting the achievements of past and present mathematicians, we hope to motivate the next generation of scholars in Istanbul and beyond.</w:t>
      </w:r>
    </w:p>
    <w:p>
      <w:pPr>
        <w:pStyle w:val="BodyText"/>
      </w:pPr>
      <w:r>
        <w:rPr>
          <w:bCs/>
          <w:b/>
        </w:rPr>
        <w:t xml:space="preserve">Conclusion:</w:t>
      </w:r>
      <w:r>
        <w:br/>
      </w:r>
      <w:r>
        <w:t xml:space="preserve">The narrative of mathematics is one of continuous evolution, and Istanbul stands at a pivotal point in this journey. By honoring the past while embracing future innovations, Turkey’s mathematical community continues to make significant contributions to global knowledge. This poster serves as an invitation for academics worldwide to engage with scholars in Istanbul and explore the endless possibilities that lie at the intersection of history, culture, and logic.</w:t>
      </w:r>
    </w:p>
    <w:bookmarkEnd w:id="24"/>
    <w:bookmarkStart w:id="25" w:name="contact-and-further-reading"/>
    <w:p>
      <w:pPr>
        <w:pStyle w:val="Heading2"/>
      </w:pPr>
      <w:r>
        <w:t xml:space="preserve">Contact and Further Reading</w:t>
      </w:r>
    </w:p>
    <w:p>
      <w:pPr>
        <w:pStyle w:val="FirstParagraph"/>
      </w:pPr>
      <w:r>
        <w:t xml:space="preserve">For those interested in collaborating on projects related to this topic or attending seminars featuring these mathematicians, please reach out through the provided academic channels. Let us continue to build bridges through numbers.</w:t>
      </w:r>
    </w:p>
    <w:p>
      <w:pPr>
        <w:pStyle w:val="BodyText"/>
      </w:pPr>
      <w:r>
        <w:t xml:space="preserve">© 2023 Academic Poster Presentation Series | Focused on Mathematical Excellence in Turkey Istanbul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2026-07-29T04:48:22Z</dcterms:created>
  <dcterms:modified xsi:type="dcterms:W3CDTF">2026-07-29T04:48:22Z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