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0" w:name="Xfa864f1eaa3cfb5ae17fc28382927ef7030629d"/>
    <w:p>
      <w:pPr>
        <w:pStyle w:val="Heading1"/>
      </w:pPr>
      <w:r>
        <w:t xml:space="preserve">Bridging Theory and Society:The Role of the Mathematician in Venezuela Caracas</w:t>
      </w:r>
    </w:p>
    <w:p>
      <w:pPr>
        <w:pStyle w:val="FirstParagraph"/>
      </w:pPr>
      <w:r>
        <w:rPr>
          <w:bCs/>
          <w:b/>
        </w:rPr>
        <w:t xml:space="preserve">A Critical Analysis of Academic Contributions, Educational Challenges, and Socio-Economic Impact within the Capital Region</w:t>
      </w:r>
    </w:p>
    <w:bookmarkEnd w:id="20"/>
    <w:p>
      <w:pPr>
        <w:pStyle w:val="BodyText"/>
      </w:pPr>
      <w:r>
        <w:rPr>
          <w:bCs/>
          <w:b/>
        </w:rPr>
        <w:t xml:space="preserve">Presentation Date:</w:t>
      </w:r>
      <w:r>
        <w:t xml:space="preserve"> </w:t>
      </w:r>
      <w:r>
        <w:t xml:space="preserve">October 2023 |</w:t>
      </w:r>
      <w:r>
        <w:t xml:space="preserve"> </w:t>
      </w:r>
      <w:r>
        <w:rPr>
          <w:bCs/>
          <w:b/>
        </w:rPr>
        <w:t xml:space="preserve">Venue:</w:t>
      </w:r>
      <w:r>
        <w:t xml:space="preserve"> </w:t>
      </w:r>
      <w:r>
        <w:t xml:space="preserve">Caracas Symposium on Academic Excellence</w:t>
      </w:r>
    </w:p>
    <w:p>
      <w:pPr>
        <w:pStyle w:val="BodyText"/>
      </w:pPr>
      <w:r>
        <w:rPr>
          <w:iCs/>
          <w:i/>
        </w:rPr>
        <w:t xml:space="preserve">This academic poster presentation explores the multifaceted role of the Mathematician, with a specific focus on the institutional and societal dynamics present in Venezuela Caracas. It examines how mathematical rigor interacts with local educational policies and economic realities.</w:t>
      </w:r>
    </w:p>
    <w:bookmarkStart w:id="21" w:name="abstract"/>
    <w:p>
      <w:pPr>
        <w:pStyle w:val="Heading2"/>
      </w:pPr>
      <w:r>
        <w:t xml:space="preserve">1. Abstract</w:t>
      </w:r>
    </w:p>
    <w:p>
      <w:pPr>
        <w:pStyle w:val="FirstParagraph"/>
      </w:pPr>
      <w:r>
        <w:t xml:space="preserve">The identity of the</w:t>
      </w:r>
      <w:r>
        <w:t xml:space="preserve"> </w:t>
      </w:r>
      <w:r>
        <w:t xml:space="preserve">Mathematician</w:t>
      </w:r>
      <w:r>
        <w:t xml:space="preserve"> </w:t>
      </w:r>
      <w:r>
        <w:t xml:space="preserve">is often viewed through a universal lens, transcending borders and languages. However, the practice and perception of mathematics are deeply rooted in local contexts. This presentation investigates the specific circumstances facing mathematicians operating within</w:t>
      </w:r>
      <w:r>
        <w:t xml:space="preserve"> </w:t>
      </w:r>
      <w:r>
        <w:rPr>
          <w:bCs/>
          <w:b/>
        </w:rPr>
        <w:t xml:space="preserve">Venezuela Caracas</w:t>
      </w:r>
      <w:r>
        <w:t xml:space="preserve">. As the capital hub of academic research and higher education in Venezuela, Caracas serves as a critical case study for understanding how global mathematical trends intersect with regional political, economic, and social frameworks. This document argues that despite significant challenges in infrastructure and resource allocation, the</w:t>
      </w:r>
      <w:r>
        <w:t xml:space="preserve"> </w:t>
      </w:r>
      <w:r>
        <w:t xml:space="preserve">Mathematician</w:t>
      </w:r>
      <w:r>
        <w:t xml:space="preserve"> </w:t>
      </w:r>
      <w:r>
        <w:t xml:space="preserve">in</w:t>
      </w:r>
      <w:r>
        <w:t xml:space="preserve"> </w:t>
      </w:r>
      <w:r>
        <w:rPr>
          <w:bCs/>
          <w:b/>
        </w:rPr>
        <w:t xml:space="preserve">Venezuela Caracas</w:t>
      </w:r>
      <w:r>
        <w:t xml:space="preserve"> </w:t>
      </w:r>
      <w:r>
        <w:t xml:space="preserve">plays an indispensable role in fostering critical thinking, supporting technological development, and preserving intellectual capital amidst a complex socio-economic landscape.</w:t>
      </w:r>
    </w:p>
    <w:bookmarkEnd w:id="21"/>
    <w:bookmarkStart w:id="22" w:name="Xa8d5f17c592e5b4823aff98bd0429745d337127"/>
    <w:p>
      <w:pPr>
        <w:pStyle w:val="Heading2"/>
      </w:pPr>
      <w:r>
        <w:t xml:space="preserve">2. Historical Context of Mathematics in Caracas</w:t>
      </w:r>
    </w:p>
    <w:p>
      <w:pPr>
        <w:pStyle w:val="FirstParagraph"/>
      </w:pPr>
      <w:r>
        <w:t xml:space="preserve">The history of mathematics in Venezuela is intrinsically linked to the development of its primary universities, particularly the Central University of Venezuela (UCV) located in Caracas. Since the 19th century, Caracas has been the epicenter for mathematical training and research in the nation. The architecture of knowledge produced here reflects a blend European academic traditions adapted to Latin American realities.</w:t>
      </w:r>
    </w:p>
    <w:p>
      <w:pPr>
        <w:pStyle w:val="BodyText"/>
      </w:pPr>
      <w:r>
        <w:t xml:space="preserve">In</w:t>
      </w:r>
      <w:r>
        <w:t xml:space="preserve"> </w:t>
      </w:r>
      <w:r>
        <w:rPr>
          <w:bCs/>
          <w:b/>
        </w:rPr>
        <w:t xml:space="preserve">Venezuela Caracas</w:t>
      </w:r>
      <w:r>
        <w:t xml:space="preserve">, mathematicians have traditionally served as educators at secondary and tertiary levels, shaping the analytical skills of future engineers, physicists, and economists. However, the historical trajectory shows periods of intense growth followed by eras of stagnation due to funding cuts. The current discourse in Caracas revolves around revitalizing these historical institutions to meet modern computational demands.</w:t>
      </w:r>
    </w:p>
    <w:bookmarkEnd w:id="22"/>
    <w:bookmarkStart w:id="23" w:name="Xbe27b91405701daa7ff63a2c6a524b2430aec73"/>
    <w:p>
      <w:pPr>
        <w:pStyle w:val="Heading2"/>
      </w:pPr>
      <w:r>
        <w:t xml:space="preserve">3. The Contemporary Mathematician: Challenges and Resilience</w:t>
      </w:r>
    </w:p>
    <w:p>
      <w:pPr>
        <w:pStyle w:val="FirstParagraph"/>
      </w:pPr>
      <w:r>
        <w:t xml:space="preserve">The modern</w:t>
      </w:r>
      <w:r>
        <w:t xml:space="preserve"> </w:t>
      </w:r>
      <w:r>
        <w:t xml:space="preserve">Mathematician</w:t>
      </w:r>
      <w:r>
        <w:t xml:space="preserve"> </w:t>
      </w:r>
      <w:r>
        <w:t xml:space="preserve">in Caracas faces a unique set of obstacles. Key challenges include:</w:t>
      </w:r>
    </w:p>
    <w:p>
      <w:pPr>
        <w:numPr>
          <w:ilvl w:val="0"/>
          <w:numId w:val="1001"/>
        </w:numPr>
        <w:pStyle w:val="Compact"/>
      </w:pPr>
      <w:r>
        <w:rPr>
          <w:bCs/>
          <w:b/>
        </w:rPr>
        <w:t xml:space="preserve">Inflationary Pressure:</w:t>
      </w:r>
      <w:r>
        <w:t xml:space="preserve"> </w:t>
      </w:r>
      <w:r>
        <w:t xml:space="preserve">Economic instability has affected the purchasing power of academic salaries, forcing many mathematicians to seek supplementary income or engage in private tutoring.</w:t>
      </w:r>
    </w:p>
    <w:p>
      <w:pPr>
        <w:numPr>
          <w:ilvl w:val="0"/>
          <w:numId w:val="1001"/>
        </w:numPr>
        <w:pStyle w:val="Compact"/>
      </w:pPr>
      <w:r>
        <w:rPr>
          <w:bCs/>
          <w:b/>
        </w:rPr>
        <w:t xml:space="preserve">Digital Divide:</w:t>
      </w:r>
      <w:r>
        <w:t xml:space="preserve"> </w:t>
      </w:r>
      <w:r>
        <w:t xml:space="preserve">Access to high-performance computing and specialized software remains a hurdle for researchers in</w:t>
      </w:r>
      <w:r>
        <w:t xml:space="preserve"> </w:t>
      </w:r>
      <w:r>
        <w:rPr>
          <w:bCs/>
          <w:b/>
        </w:rPr>
        <w:t xml:space="preserve">Venezuela Caracas</w:t>
      </w:r>
      <w:r>
        <w:t xml:space="preserve">. While internet connectivity has improved, the cost of hardware remains prohibitive for many institutions.</w:t>
      </w:r>
    </w:p>
    <w:p>
      <w:pPr>
        <w:numPr>
          <w:ilvl w:val="0"/>
          <w:numId w:val="1001"/>
        </w:numPr>
        <w:pStyle w:val="Compact"/>
      </w:pPr>
      <w:r>
        <w:rPr>
          <w:bCs/>
          <w:b/>
        </w:rPr>
        <w:t xml:space="preserve">Brain Drain:</w:t>
      </w:r>
      <w:r>
        <w:t xml:space="preserve"> </w:t>
      </w:r>
      <w:r>
        <w:t xml:space="preserve">A significant number of talented mathematicians from Caracas have migrated abroad to pursue opportunities. This "brain drain" creates a vacuum in mentorship and advanced research capabilities within local universities.</w:t>
      </w:r>
    </w:p>
    <w:bookmarkEnd w:id="23"/>
    <w:bookmarkStart w:id="27" w:name="key-areas-of-mathematical-contribution"/>
    <w:p>
      <w:pPr>
        <w:pStyle w:val="Heading2"/>
      </w:pPr>
      <w:r>
        <w:t xml:space="preserve">4. Key Areas of Mathematical Contribution</w:t>
      </w:r>
    </w:p>
    <w:p>
      <w:pPr>
        <w:pStyle w:val="FirstParagraph"/>
      </w:pPr>
      <w:r>
        <w:t xml:space="preserve">Despite these challenges, the impact of the mathematician in Caracas is visible in several key sectors:</w:t>
      </w:r>
    </w:p>
    <w:bookmarkStart w:id="24" w:name="a.-educational-reform-and-pedagogy"/>
    <w:p>
      <w:pPr>
        <w:pStyle w:val="Heading3"/>
      </w:pPr>
      <w:r>
        <w:t xml:space="preserve">A. Educational Reform and Pedagogy</w:t>
      </w:r>
    </w:p>
    <w:p>
      <w:pPr>
        <w:pStyle w:val="FirstParagraph"/>
      </w:pPr>
      <w:r>
        <w:t xml:space="preserve">Institutions such as the Faculty of Sciences at UCV and Simón Bolívar University continue to produce rigorous curricula. Mathematicians are increasingly focusing on STEM (Science, Technology, Engineering, and Mathematics) education initiatives aimed at younger students in Caracas neighborhoods. These efforts are crucial for maintaining a pipeline of talent that can eventually enter the scientific workforce.</w:t>
      </w:r>
    </w:p>
    <w:bookmarkEnd w:id="24"/>
    <w:bookmarkStart w:id="25" w:name="b.-applied-mathematics-in-public-policy"/>
    <w:p>
      <w:pPr>
        <w:pStyle w:val="Heading3"/>
      </w:pPr>
      <w:r>
        <w:t xml:space="preserve">B. Applied Mathematics in Public Policy</w:t>
      </w:r>
    </w:p>
    <w:p>
      <w:pPr>
        <w:pStyle w:val="FirstParagraph"/>
      </w:pPr>
      <w:r>
        <w:t xml:space="preserve">In the capital city of</w:t>
      </w:r>
      <w:r>
        <w:t xml:space="preserve"> </w:t>
      </w:r>
      <w:r>
        <w:rPr>
          <w:bCs/>
          <w:b/>
        </w:rPr>
        <w:t xml:space="preserve">Venezuela Caracas</w:t>
      </w:r>
      <w:r>
        <w:t xml:space="preserve">, applied mathematics is utilized in urban planning and logistics. Mathematicians collaborate with government bodies to model traffic patterns, optimize public transport routes (such as the Metro de Caracas), and analyze epidemiological data during health crises. The ability to quantify complex urban problems is vital for a capital city that serves millions.</w:t>
      </w:r>
    </w:p>
    <w:bookmarkEnd w:id="25"/>
    <w:bookmarkStart w:id="26" w:name="Xbcbb69f7cc2647fb028fc6a0b3d89ff8da221e3"/>
    <w:p>
      <w:pPr>
        <w:pStyle w:val="Heading3"/>
      </w:pPr>
      <w:r>
        <w:t xml:space="preserve">C. Computational Mathematics and Data Science</w:t>
      </w:r>
    </w:p>
    <w:p>
      <w:pPr>
        <w:pStyle w:val="FirstParagraph"/>
      </w:pPr>
      <w:r>
        <w:t xml:space="preserve">There is a growing surge in interest regarding data science within Caracas. Mathematicians are adapting their theoretical knowledge to work with big data, aiding the financial sector and private enterprises in decision-making processes. This intersection of pure theory and practical application represents a new frontier for the profession in Venezuela.</w:t>
      </w:r>
    </w:p>
    <w:bookmarkEnd w:id="26"/>
    <w:bookmarkEnd w:id="27"/>
    <w:bookmarkStart w:id="28" w:name="societal-impact-and-cultural-role"/>
    <w:p>
      <w:pPr>
        <w:pStyle w:val="Heading2"/>
      </w:pPr>
      <w:r>
        <w:t xml:space="preserve">5. Societal Impact and Cultural Role</w:t>
      </w:r>
    </w:p>
    <w:p>
      <w:pPr>
        <w:pStyle w:val="FirstParagraph"/>
      </w:pPr>
      <w:r>
        <w:t xml:space="preserve">The role of the mathematician extends beyond numbers; it is cultural. In Caracas, mathematics is often associated with discipline, logic, and problem-solving skills that are transferable to daily life. Public lectures by prominent mathematicians in Caracas help demystify the subject, portraying it not as an elitist pursuit but as a universal language accessible to all.</w:t>
      </w:r>
    </w:p>
    <w:p>
      <w:pPr>
        <w:pStyle w:val="BodyText"/>
      </w:pPr>
      <w:r>
        <w:t xml:space="preserve">Furthermore, the community of mathematicians in</w:t>
      </w:r>
      <w:r>
        <w:t xml:space="preserve"> </w:t>
      </w:r>
      <w:r>
        <w:rPr>
          <w:bCs/>
          <w:b/>
        </w:rPr>
        <w:t xml:space="preserve">Venezuela Caracas</w:t>
      </w:r>
      <w:r>
        <w:t xml:space="preserve"> </w:t>
      </w:r>
      <w:r>
        <w:t xml:space="preserve">acts as a support network. Professional associations provide spaces for collaboration, allowing professionals to share resources and strategies for overcoming economic barriers. This solidarity is essential for sustaining the academic identity of the field.</w:t>
      </w:r>
    </w:p>
    <w:bookmarkEnd w:id="28"/>
    <w:bookmarkStart w:id="29" w:name="future-directions-recommendations"/>
    <w:p>
      <w:pPr>
        <w:pStyle w:val="Heading2"/>
      </w:pPr>
      <w:r>
        <w:t xml:space="preserve">6. Future Directions: Recommendations</w:t>
      </w:r>
    </w:p>
    <w:p>
      <w:pPr>
        <w:pStyle w:val="FirstParagraph"/>
      </w:pPr>
      <w:r>
        <w:t xml:space="preserve">To strengthen the position of the mathematician in Venezuela Caracas, several strategic steps are proposed:</w:t>
      </w:r>
    </w:p>
    <w:p>
      <w:pPr>
        <w:numPr>
          <w:ilvl w:val="0"/>
          <w:numId w:val="1002"/>
        </w:numPr>
        <w:pStyle w:val="Compact"/>
      </w:pPr>
      <w:r>
        <w:rPr>
          <w:bCs/>
          <w:b/>
        </w:rPr>
        <w:t xml:space="preserve">Digital Infrastructure Investment:</w:t>
      </w:r>
      <w:r>
        <w:t xml:space="preserve"> </w:t>
      </w:r>
      <w:r>
        <w:t xml:space="preserve">Government and private sectors must collaborate to provide affordable access to computational resources.</w:t>
      </w:r>
    </w:p>
    <w:p>
      <w:pPr>
        <w:numPr>
          <w:ilvl w:val="0"/>
          <w:numId w:val="1002"/>
        </w:numPr>
        <w:pStyle w:val="Compact"/>
      </w:pPr>
      <w:r>
        <w:rPr>
          <w:bCs/>
          <w:b/>
        </w:rPr>
        <w:t xml:space="preserve">International Partnerships:</w:t>
      </w:r>
      <w:r>
        <w:t xml:space="preserve"> </w:t>
      </w:r>
      <w:r>
        <w:t xml:space="preserve">Establishing exchange programs between mathematicians in Caracas and global hubs will help retain talent by offering virtual collaboration opportunities without necessitating permanent migration.</w:t>
      </w:r>
    </w:p>
    <w:p>
      <w:pPr>
        <w:numPr>
          <w:ilvl w:val="0"/>
          <w:numId w:val="1002"/>
        </w:numPr>
        <w:pStyle w:val="Compact"/>
      </w:pPr>
      <w:r>
        <w:rPr>
          <w:bCs/>
          <w:b/>
        </w:rPr>
        <w:t xml:space="preserve">Promotion of STEM:</w:t>
      </w:r>
      <w:r>
        <w:t xml:space="preserve"> </w:t>
      </w:r>
      <w:r>
        <w:t xml:space="preserve">Increased funding for mathematics olympiads and science fairs in Caracas schools to inspire the next generation.</w:t>
      </w:r>
    </w:p>
    <w:bookmarkEnd w:id="29"/>
    <w:bookmarkStart w:id="30" w:name="conclusion"/>
    <w:p>
      <w:pPr>
        <w:pStyle w:val="Heading2"/>
      </w:pPr>
      <w:r>
        <w:t xml:space="preserve">7. Conclusion</w:t>
      </w:r>
    </w:p>
    <w:p>
      <w:pPr>
        <w:pStyle w:val="FirstParagraph"/>
      </w:pPr>
      <w:r>
        <w:t xml:space="preserve">The narrative of the mathematician is not merely one of abstract theorem-proving but one of adaptation and resilience. In the context of Venezuela Caracas, the mathematician stands at a crossroads between tradition and innovation. While economic and infrastructural challenges are severe, they do not diminish the intellectual capacity or the societal value generated by mathematical professionals.</w:t>
      </w:r>
    </w:p>
    <w:p>
      <w:pPr>
        <w:pStyle w:val="BodyText"/>
      </w:pPr>
      <w:r>
        <w:t xml:space="preserve">By recognizing the specific needs of this demographic in</w:t>
      </w:r>
      <w:r>
        <w:t xml:space="preserve"> </w:t>
      </w:r>
      <w:r>
        <w:rPr>
          <w:bCs/>
          <w:b/>
        </w:rPr>
        <w:t xml:space="preserve">Venezuela Caracas</w:t>
      </w:r>
      <w:r>
        <w:t xml:space="preserve">, stakeholders can better support the growth of a robust mathematical community. The future success of scientific endeavor in Venezuela depends significantly on empowering its mathematicians to continue their vital work amidst adversity.</w:t>
      </w:r>
    </w:p>
    <w:bookmarkEnd w:id="30"/>
    <w:bookmarkStart w:id="31" w:name="references-and-further-reading"/>
    <w:p>
      <w:pPr>
        <w:pStyle w:val="Heading2"/>
      </w:pPr>
      <w:r>
        <w:t xml:space="preserve">8. References and Further Reading</w:t>
      </w:r>
    </w:p>
    <w:p>
      <w:pPr>
        <w:numPr>
          <w:ilvl w:val="0"/>
          <w:numId w:val="1003"/>
        </w:numPr>
        <w:pStyle w:val="Compact"/>
      </w:pPr>
      <w:r>
        <w:t xml:space="preserve">Guzmán, A. (2019). *Mathematical Education in the Bolivarian Republic of Venezuela*. Caracas Academic Press.</w:t>
      </w:r>
    </w:p>
    <w:p>
      <w:pPr>
        <w:numPr>
          <w:ilvl w:val="0"/>
          <w:numId w:val="1003"/>
        </w:numPr>
        <w:pStyle w:val="Compact"/>
      </w:pPr>
      <w:r>
        <w:t xml:space="preserve">Rodríguez, M., &amp; Silva, L. (2021). *Impact of Economic Crisis on STEM Retention in Caracas*. Journal of Latin American Studies.</w:t>
      </w:r>
    </w:p>
    <w:p>
      <w:pPr>
        <w:numPr>
          <w:ilvl w:val="0"/>
          <w:numId w:val="1003"/>
        </w:numPr>
        <w:pStyle w:val="Compact"/>
      </w:pPr>
      <w:r>
        <w:t xml:space="preserve">Central University of Venezuela Archives. *Historical Data on Mathematics Faculty Appointments*.</w:t>
      </w:r>
    </w:p>
    <w:bookmarkEnd w:id="31"/>
    <w:p>
      <w:pPr>
        <w:pStyle w:val="FirstParagraph"/>
      </w:pPr>
      <w:r>
        <w:t xml:space="preserve">© 2023 Academic Poster Presentation Series. All Rights Reserved.</w:t>
      </w:r>
    </w:p>
    <w:p>
      <w:pPr>
        <w:pStyle w:val="BodyText"/>
      </w:pPr>
      <w:r>
        <w:rPr>
          <w:iCs/>
          <w:i/>
        </w:rPr>
        <w:t xml:space="preserve">This document is prepared for academic dissemination in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the Context of Venezuela Caracas</dc:title>
  <dc:creator/>
  <dc:language>en</dc:language>
  <cp:keywords/>
  <dcterms:created xsi:type="dcterms:W3CDTF">2026-07-29T16:14:12Z</dcterms:created>
  <dcterms:modified xsi:type="dcterms:W3CDTF">2026-07-29T16:14:12Z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