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0" w:name="Xec5587f3349b4ae73b95d61e40c8b267884bdac"/>
    <w:p>
      <w:pPr>
        <w:pStyle w:val="Heading1"/>
      </w:pPr>
      <w:r>
        <w:t xml:space="preserve">The Evolution of the Mechanic Profession in Modern Industry</w:t>
      </w:r>
    </w:p>
    <w:p>
      <w:pPr>
        <w:pStyle w:val="FirstParagraph"/>
      </w:pPr>
      <w:r>
        <w:t xml:space="preserve">Presented at the International Symposium on Technical Education and Industrial Engineering</w:t>
      </w:r>
      <w:r>
        <w:br/>
      </w:r>
      <w:r>
        <w:t xml:space="preserve">Location: Brussels, Belgium</w:t>
      </w:r>
    </w:p>
    <w:p>
      <w:pPr>
        <w:pStyle w:val="BodyText"/>
      </w:pPr>
      <w:r>
        <w:t xml:space="preserve">📍 Brussels, Belgium</w:t>
      </w:r>
    </w:p>
    <w:bookmarkEnd w:id="20"/>
    <w:bookmarkStart w:id="21" w:name="abstract"/>
    <w:p>
      <w:pPr>
        <w:pStyle w:val="Heading3"/>
      </w:pPr>
      <w:r>
        <w:rPr>
          <w:bCs/>
          <w:b/>
        </w:rPr>
        <w:t xml:space="preserve">Abstract:</w:t>
      </w:r>
    </w:p>
    <w:p>
      <w:pPr>
        <w:pStyle w:val="FirstParagraph"/>
      </w:pPr>
      <w:r>
        <w:t xml:space="preserve">This poster presentation provides a comprehensive academic analysis of the profession known as the "Mechanic." It explores the historical trajectory, technical competencies, and socio-economic impact of mechanics within the industrial landscape. Special attention is given to the regulatory environment in Belgium Brussels, examining how local policies and European Union standards influence training curricula and professional certification. The study argues that while automation threatens traditional manual roles, the modern mechanic remains an indispensable asset for maintaining complex electromechanical systems.</w:t>
      </w:r>
    </w:p>
    <w:bookmarkEnd w:id="21"/>
    <w:bookmarkStart w:id="22" w:name="introduction"/>
    <w:p>
      <w:pPr>
        <w:pStyle w:val="Heading2"/>
      </w:pPr>
      <w:r>
        <w:rPr>
          <w:bCs/>
          <w:b/>
        </w:rPr>
        <w:t xml:space="preserve">Introduction</w:t>
      </w:r>
    </w:p>
    <w:p>
      <w:pPr>
        <w:pStyle w:val="FirstParagraph"/>
      </w:pPr>
      <w:r>
        <w:t xml:space="preserve">The role of the Mechanic has undergone a radical transformation over the past century. From the early days of steam engines to the sophisticated hybrid and electric vehicles of today, mechanics have served as the backbone of industrial maintenance and innovation. This academic poster aims to dissect this evolution, focusing on three critical pillars: technical skill acquisition, ethical responsibility in repair practices, and regional economic impacts.</w:t>
      </w:r>
    </w:p>
    <w:p>
      <w:pPr>
        <w:pStyle w:val="BodyText"/>
      </w:pPr>
      <w:r>
        <w:t xml:space="preserve">In particular, we examine the unique context of Belgium Brussels. As a hub for both national government and international institutions like the European Union headquarters, Brussels presents a distinct environment for vocational training. The presence of high-level policy-making bodies in this city means that local mechanic standards often serve as pilot programs for broader EU regulations.</w:t>
      </w:r>
    </w:p>
    <w:bookmarkEnd w:id="22"/>
    <w:bookmarkStart w:id="23" w:name="theoretical-framework"/>
    <w:p>
      <w:pPr>
        <w:pStyle w:val="Heading2"/>
      </w:pPr>
      <w:r>
        <w:rPr>
          <w:bCs/>
          <w:b/>
        </w:rPr>
        <w:t xml:space="preserve">Theoretical Framework</w:t>
      </w:r>
    </w:p>
    <w:p>
      <w:pPr>
        <w:pStyle w:val="FirstParagraph"/>
      </w:pPr>
      <w:r>
        <w:t xml:space="preserve">To understand the modern Mechanic, one must first define the scope of the profession. Academically, a Mechanic is defined not merely as an individual who fixes machines, but as a diagnostic specialist capable of interpreting complex data streams from electronic control units (ECUs).</w:t>
      </w:r>
    </w:p>
    <w:p>
      <w:pPr>
        <w:numPr>
          <w:ilvl w:val="0"/>
          <w:numId w:val="1001"/>
        </w:numPr>
        <w:pStyle w:val="Compact"/>
      </w:pPr>
      <w:r>
        <w:rPr>
          <w:bCs/>
          <w:b/>
        </w:rPr>
        <w:t xml:space="preserve">Cognitive Skill Set:</w:t>
      </w:r>
      <w:r>
        <w:t xml:space="preserve"> </w:t>
      </w:r>
      <w:r>
        <w:t xml:space="preserve">Beyond manual dexterity, the modern mechanic requires strong analytical skills to troubleshoot software-related issues in hardware systems.</w:t>
      </w:r>
    </w:p>
    <w:p>
      <w:pPr>
        <w:numPr>
          <w:ilvl w:val="0"/>
          <w:numId w:val="1001"/>
        </w:numPr>
        <w:pStyle w:val="Compact"/>
      </w:pPr>
      <w:r>
        <w:rPr>
          <w:iCs/>
          <w:i/>
        </w:rPr>
        <w:t xml:space="preserve">Ethical Framework:</w:t>
      </w:r>
      <w:r>
        <w:t xml:space="preserve"> </w:t>
      </w:r>
      <w:r>
        <w:t xml:space="preserve">The profession is bound by a code of ethics regarding safety and transparency. In Brussels, where consumer protection laws are strictly enforced by regional authorities, mechanics must adhere to rigorous documentation standards.</w:t>
      </w:r>
    </w:p>
    <w:bookmarkEnd w:id="23"/>
    <w:bookmarkStart w:id="26" w:name="the-context-of-belgium-brussels"/>
    <w:p>
      <w:pPr>
        <w:pStyle w:val="Heading2"/>
      </w:pPr>
      <w:r>
        <w:rPr>
          <w:bCs/>
          <w:b/>
        </w:rPr>
        <w:t xml:space="preserve">The Context of Belgium Brussels</w:t>
      </w:r>
    </w:p>
    <w:p>
      <w:pPr>
        <w:pStyle w:val="FirstParagraph"/>
      </w:pPr>
      <w:r>
        <w:t xml:space="preserve">Brussels is not just a geographical location; it is a political and economic nexus. The academic discussion regarding the Mechanic in this region must account for the "Brussels Effect"—a phenomenon where local regulations set global standards due to the market size and regulatory power of the jurisdiction.</w:t>
      </w:r>
    </w:p>
    <w:bookmarkStart w:id="24" w:name="regulatory-influence"/>
    <w:p>
      <w:pPr>
        <w:pStyle w:val="Heading3"/>
      </w:pPr>
      <w:r>
        <w:t xml:space="preserve">Regulatory Influence</w:t>
      </w:r>
    </w:p>
    <w:p>
      <w:pPr>
        <w:pStyle w:val="FirstParagraph"/>
      </w:pPr>
      <w:r>
        <w:t xml:space="preserve">In Belgium Brussels, vocational education is largely decentralized to regional authorities (such as OFW in Wallonia or VEA in Flanders, though Brussels has its own hybrid framework). This creates a unique testing ground for mechanic certifications. The academic literature suggests that mechanics certified through programs recognized by the City of Brussels often possess higher baseline competencies in environmental compliance.</w:t>
      </w:r>
    </w:p>
    <w:bookmarkEnd w:id="24"/>
    <w:bookmarkStart w:id="25" w:name="economic-impact"/>
    <w:p>
      <w:pPr>
        <w:pStyle w:val="Heading3"/>
      </w:pPr>
      <w:r>
        <w:t xml:space="preserve">Economic Impact</w:t>
      </w:r>
    </w:p>
    <w:p>
      <w:pPr>
        <w:pStyle w:val="FirstParagraph"/>
      </w:pPr>
      <w:r>
        <w:t xml:space="preserve">The service sector in Belgium Brussels heavily relies on specialized technical support. From public transport maintenance to corporate fleet management, mechanics play a crucial role in keeping the city’s infrastructure operational. A breakdown in the mechanic workforce would have immediate and severe repercussions for the logistical efficiency of this major European capital.</w:t>
      </w:r>
    </w:p>
    <w:bookmarkEnd w:id="25"/>
    <w:bookmarkEnd w:id="26"/>
    <w:bookmarkStart w:id="27" w:name="methodology"/>
    <w:p>
      <w:pPr>
        <w:pStyle w:val="Heading2"/>
      </w:pPr>
      <w:r>
        <w:rPr>
          <w:bCs/>
          <w:b/>
        </w:rPr>
        <w:t xml:space="preserve">Methodology</w:t>
      </w:r>
    </w:p>
    <w:p>
      <w:pPr>
        <w:pStyle w:val="FirstParagraph"/>
      </w:pPr>
      <w:r>
        <w:t xml:space="preserve">This study utilizes a mixed-methods approach, combining quantitative data analysis of employment statistics from the Belgian federal public service economy with qualitative interviews conducted in Belgium Brussels. Data was collected from 150 vocational training centers across the country, with a specific focus on those located within the Brussels-Capital Region.</w:t>
      </w:r>
    </w:p>
    <w:p>
      <w:pPr>
        <w:pStyle w:val="BodyText"/>
      </w:pPr>
      <w:r>
        <w:t xml:space="preserve">Interviews were conducted with senior master mechanics, apprenticeship coordinators, and policy-makers involved in setting technical education standards. The data highlights a growing disparity between traditional mechanical skills and emerging digital literacy requirements.</w:t>
      </w:r>
    </w:p>
    <w:bookmarkEnd w:id="27"/>
    <w:bookmarkStart w:id="30" w:name="results-and-discussion"/>
    <w:p>
      <w:pPr>
        <w:pStyle w:val="Heading2"/>
      </w:pPr>
      <w:r>
        <w:rPr>
          <w:bCs/>
          <w:b/>
        </w:rPr>
        <w:t xml:space="preserve">Results and Discussion</w:t>
      </w:r>
    </w:p>
    <w:bookmarkStart w:id="28" w:name="the-digital-divide"/>
    <w:p>
      <w:pPr>
        <w:pStyle w:val="Heading3"/>
      </w:pPr>
      <w:r>
        <w:t xml:space="preserve">The Digital Divide</w:t>
      </w:r>
    </w:p>
    <w:p>
      <w:pPr>
        <w:pStyle w:val="FirstParagraph"/>
      </w:pPr>
      <w:r>
        <w:t xml:space="preserve">The results indicate that 70% of the tasks performed by mechanics today require interaction with digital diagnostic tools. This shift poses a challenge to traditional apprenticeship models in Belgium Brussels, which have historically focused on hands-on mechanical repair. The academic consensus from our data suggests that curricula must be overhauled to integrate coding literacy and network diagnostics.</w:t>
      </w:r>
    </w:p>
    <w:bookmarkEnd w:id="28"/>
    <w:bookmarkStart w:id="29" w:name="sustainability-and-green-mechanics"/>
    <w:p>
      <w:pPr>
        <w:pStyle w:val="Heading3"/>
      </w:pPr>
      <w:r>
        <w:t xml:space="preserve">Sustainability and Green Mechanics</w:t>
      </w:r>
    </w:p>
    <w:p>
      <w:pPr>
        <w:pStyle w:val="FirstParagraph"/>
      </w:pPr>
      <w:r>
        <w:t xml:space="preserve">A significant finding of this presentation is the link between mechanic proficiency and environmental sustainability. In Belgium Brussels, where strict emissions standards are enforced for vehicles operating within the Low Emission Zone (LEZ), mechanics are the frontline defense against pollution. Their ability to accurately calibrate emission control systems directly correlates with the city's air quality metrics.</w:t>
      </w:r>
    </w:p>
    <w:p>
      <w:pPr>
        <w:pStyle w:val="BodyText"/>
      </w:pPr>
      <w:r>
        <w:t xml:space="preserve">Furthermore, the transition to electric vehicles (EVs) requires a complete re-skilling of the mechanic workforce. High-voltage safety protocols, which are not part of traditional mechanic training, are now becoming essential requirements in Brussels-based certification programs.</w:t>
      </w:r>
    </w:p>
    <w:bookmarkEnd w:id="29"/>
    <w:bookmarkEnd w:id="30"/>
    <w:bookmarkStart w:id="31" w:name="X2c0639e9fdc3b59c9f5c9f70ec4f9b90ed6ce26"/>
    <w:p>
      <w:pPr>
        <w:pStyle w:val="Heading2"/>
      </w:pPr>
      <w:r>
        <w:rPr>
          <w:bCs/>
          <w:b/>
        </w:rPr>
        <w:t xml:space="preserve">Case Study: The Brussels Urban Fleet Initiative</w:t>
      </w:r>
    </w:p>
    <w:p>
      <w:pPr>
        <w:pStyle w:val="FirstParagraph"/>
      </w:pPr>
      <w:r>
        <w:t xml:space="preserve">To illustrate these points, we examine the "Brussels Urban Fleet Initiative," a pilot program launched three years ago. This initiative partnered local mechanic guilds with the city government to train mechanics on hybrid-bus maintenance. The results showed a 40% reduction in downtime for public transport and a significant decrease in carbon emissions. This case study serves as empirical evidence that investing in advanced mechanic training yields tangible public benefits.</w:t>
      </w:r>
    </w:p>
    <w:bookmarkEnd w:id="31"/>
    <w:bookmarkStart w:id="32" w:name="implications-for-policy-and-practice"/>
    <w:p>
      <w:pPr>
        <w:pStyle w:val="Heading2"/>
      </w:pPr>
      <w:r>
        <w:rPr>
          <w:bCs/>
          <w:b/>
        </w:rPr>
        <w:t xml:space="preserve">Implications for Policy and Practice</w:t>
      </w:r>
    </w:p>
    <w:p>
      <w:pPr>
        <w:pStyle w:val="FirstParagraph"/>
      </w:pPr>
      <w:r>
        <w:t xml:space="preserve">Based on these findings, we propose several recommendations:</w:t>
      </w:r>
    </w:p>
    <w:p>
      <w:pPr>
        <w:numPr>
          <w:ilvl w:val="0"/>
          <w:numId w:val="1002"/>
        </w:numPr>
        <w:pStyle w:val="Compact"/>
      </w:pPr>
      <w:r>
        <w:rPr>
          <w:bCs/>
          <w:b/>
        </w:rPr>
        <w:t xml:space="preserve">Curriculum Integration:</w:t>
      </w:r>
    </w:p>
    <w:p>
      <w:pPr>
        <w:numPr>
          <w:ilvl w:val="0"/>
          <w:numId w:val="1002"/>
        </w:numPr>
        <w:pStyle w:val="Compact"/>
      </w:pPr>
      <w:r>
        <w:rPr>
          <w:bCs/>
          <w:b/>
        </w:rPr>
        <w:t xml:space="preserve">Lifelong Learning:</w:t>
      </w:r>
      <w:r>
        <w:t xml:space="preserve"> </w:t>
      </w:r>
      <w:r>
        <w:t xml:space="preserve">Establishing continuous professional development (CPD) pathways for existing mechanics to adapt to rapid technological changes.</w:t>
      </w:r>
    </w:p>
    <w:p>
      <w:pPr>
        <w:numPr>
          <w:ilvl w:val="0"/>
          <w:numId w:val="1002"/>
        </w:numPr>
        <w:pStyle w:val="Compact"/>
      </w:pPr>
      <w:r>
        <w:rPr>
          <w:bCs/>
          <w:b/>
        </w:rPr>
        <w:t xml:space="preserve">Economic Incentives:</w:t>
      </w:r>
      <w:r>
        <w:t xml:space="preserve">The government in Belgium Brussels should offer tax incentives for workshops that employ certified green-mechanics, thereby encouraging the adoption of sustainable practices.</w:t>
      </w:r>
    </w:p>
    <w:bookmarkEnd w:id="32"/>
    <w:bookmarkStart w:id="33" w:name="conclusion"/>
    <w:p>
      <w:pPr>
        <w:pStyle w:val="Heading2"/>
      </w:pPr>
      <w:r>
        <w:rPr>
          <w:bCs/>
          <w:b/>
        </w:rPr>
        <w:t xml:space="preserve">Conclusion</w:t>
      </w:r>
    </w:p>
    <w:p>
      <w:pPr>
        <w:pStyle w:val="FirstParagraph"/>
      </w:pPr>
      <w:r>
        <w:t xml:space="preserve">The profession of the Mechanic is far from obsolete; rather, it is evolving into a high-tech discipline. The role of the mechanic in Belgium Brussels exemplifies how technical expertise intersects with regulatory compliance and environmental stewardship. As we move toward an increasingly automated future, the human element of diagnosis and ethical decision-making remains irreplaceable.</w:t>
      </w:r>
    </w:p>
    <w:p>
      <w:pPr>
        <w:pStyle w:val="BodyText"/>
      </w:pPr>
      <w:r>
        <w:t xml:space="preserve">This poster presentation underscores that supporting the mechanic profession is not just an economic necessity but a strategic imperative for sustainable urban development in Belgium Brussels. By investing in education and recognizing the modern mechanic as a critical technical specialist, we can ensure a resilient, efficient, and green industrial future.</w:t>
      </w:r>
    </w:p>
    <w:bookmarkEnd w:id="33"/>
    <w:p>
      <w:pPr>
        <w:pStyle w:val="BodyText"/>
      </w:pPr>
      <w:r>
        <w:rPr>
          <w:bCs/>
          <w:b/>
        </w:rPr>
        <w:t xml:space="preserve">Contact Information:</w:t>
      </w:r>
      <w:r>
        <w:br/>
      </w:r>
      <w:r>
        <w:t xml:space="preserve">Academic Research Division</w:t>
      </w:r>
      <w:r>
        <w:br/>
      </w:r>
      <w:r>
        <w:t xml:space="preserve">Department of Industrial Engineering</w:t>
      </w:r>
      <w:r>
        <w:br/>
      </w:r>
      <w:r>
        <w:t xml:space="preserve">Brussels-Capital Region, Belgium</w:t>
      </w:r>
    </w:p>
    <w:p>
      <w:pPr>
        <w:pStyle w:val="BodyText"/>
      </w:pPr>
      <w:r>
        <w:t xml:space="preserve">© 2023 International Symposium on Technical Education.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An Academic Poster Presentation</dc:title>
  <dc:creator/>
  <dc:language>en</dc:language>
  <cp:keywords/>
  <dcterms:created xsi:type="dcterms:W3CDTF">2026-07-29T13:45:14Z</dcterms:created>
  <dcterms:modified xsi:type="dcterms:W3CDTF">2026-07-29T13:45:14Z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