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Automotive</w:t>
      </w:r>
      <w:r>
        <w:t xml:space="preserve"> </w:t>
      </w:r>
      <w:r>
        <w:t xml:space="preserve">Mechanics</w:t>
      </w:r>
      <w:r>
        <w:t xml:space="preserve"> </w:t>
      </w:r>
      <w:r>
        <w:t xml:space="preserve">in</w:t>
      </w:r>
      <w:r>
        <w:t xml:space="preserve"> </w:t>
      </w:r>
      <w:r>
        <w:t xml:space="preserve">Casablanca</w:t>
      </w:r>
    </w:p>
    <w:bookmarkStart w:id="21" w:name="bridging-tradition-and-innovation"/>
    <w:p>
      <w:pPr>
        <w:pStyle w:val="Heading1"/>
      </w:pPr>
      <w:r>
        <w:t xml:space="preserve">Bridging Tradition and Innovation</w:t>
      </w:r>
    </w:p>
    <w:bookmarkStart w:id="20" w:name="Xbc568a9ffbf8656964136bdb73777367a7d991c"/>
    <w:p>
      <w:pPr>
        <w:pStyle w:val="Heading2"/>
      </w:pPr>
      <w:r>
        <w:t xml:space="preserve">A Comprehensive Analysis of the Mechanic Sector in Morocco Casablanca</w:t>
      </w:r>
    </w:p>
    <w:p>
      <w:pPr>
        <w:pStyle w:val="FirstParagraph"/>
      </w:pPr>
      <w:r>
        <w:rPr>
          <w:bCs/>
          <w:b/>
        </w:rPr>
        <w:t xml:space="preserve">Presentation Focus:</w:t>
      </w:r>
      <w:r>
        <w:t xml:space="preserve">Sustainable Development, Technical Training, and Industrial Integration</w:t>
      </w:r>
    </w:p>
    <w:bookmarkEnd w:id="20"/>
    <w:bookmarkEnd w:id="21"/>
    <w:p>
      <w:pPr>
        <w:pStyle w:val="BodyText"/>
      </w:pPr>
      <w:r>
        <w:t xml:space="preserve">Introduction &amp; Context</w:t>
      </w:r>
    </w:p>
    <w:bookmarkStart w:id="22" w:name="the-urban-automotive-landscape"/>
    <w:p>
      <w:pPr>
        <w:pStyle w:val="Heading3"/>
      </w:pPr>
      <w:r>
        <w:t xml:space="preserve">The Urban Automotive Landscape</w:t>
      </w:r>
    </w:p>
    <w:p>
      <w:pPr>
        <w:pStyle w:val="FirstParagraph"/>
      </w:pPr>
      <w:r>
        <w:rPr>
          <w:bCs/>
          <w:b/>
        </w:rPr>
        <w:t xml:space="preserve">Morocco Casablanca</w:t>
      </w:r>
      <w:r>
        <w:t xml:space="preserve"> </w:t>
      </w:r>
      <w:r>
        <w:t xml:space="preserve">stands as the economic powerhouse of North Africa, hosting nearly 20% of the country's population and acting as the central hub for industrial activity. Within this bustling metropolis, the role of a</w:t>
      </w:r>
      <w:r>
        <w:t xml:space="preserve"> </w:t>
      </w:r>
      <w:r>
        <w:rPr>
          <w:bCs/>
          <w:b/>
        </w:rPr>
        <w:t xml:space="preserve">Mechanic</w:t>
      </w:r>
      <w:r>
        <w:t xml:space="preserve"> </w:t>
      </w:r>
      <w:r>
        <w:t xml:space="preserve">extends far beyond simple vehicle repair. It represents a critical node in a complex logistical and service economy. This poster presentation explores the evolving identity of automotive professionals in</w:t>
      </w:r>
      <w:r>
        <w:t xml:space="preserve"> </w:t>
      </w:r>
      <w:r>
        <w:rPr>
          <w:bCs/>
          <w:b/>
        </w:rPr>
        <w:t xml:space="preserve">Morocco Casablanca</w:t>
      </w:r>
      <w:r>
        <w:t xml:space="preserve">, highlighting how traditional craftsmanship is merging with high-tech diagnostics to meet international standards.</w:t>
      </w:r>
    </w:p>
    <w:p>
      <w:pPr>
        <w:pStyle w:val="BodyText"/>
      </w:pPr>
      <w:r>
        <w:t xml:space="preserve">The city is home to major industrial zones such as Jorf Lasfar and the Tangier-Kenitra-Casablanca axis, creating a massive demand for reliable automotive maintenance. However, the informal sector remains significant. Our study aims to bridge the gap between unregulated repair shops and certified technical centers, proposing a framework that enhances professional credibility while maintaining affordability for local citizens.</w:t>
      </w:r>
    </w:p>
    <w:bookmarkEnd w:id="22"/>
    <w:p>
      <w:pPr>
        <w:pStyle w:val="BodyText"/>
      </w:pPr>
      <w:r>
        <w:t xml:space="preserve">Problem Statement</w:t>
      </w:r>
    </w:p>
    <w:bookmarkStart w:id="23" w:name="X63052f132d298cfe04992cf59b20e2031cd37fc"/>
    <w:p>
      <w:pPr>
        <w:pStyle w:val="Heading3"/>
      </w:pPr>
      <w:r>
        <w:t xml:space="preserve">The Skills Gap in Rapidly Urbanizing Zones</w:t>
      </w:r>
    </w:p>
    <w:p>
      <w:pPr>
        <w:pStyle w:val="FirstParagraph"/>
      </w:pPr>
      <w:r>
        <w:t xml:space="preserve">The rapid modernization of vehicle fleets in</w:t>
      </w:r>
      <w:r>
        <w:t xml:space="preserve"> </w:t>
      </w:r>
      <w:r>
        <w:rPr>
          <w:bCs/>
          <w:b/>
        </w:rPr>
        <w:t xml:space="preserve">Morocco Casablanca</w:t>
      </w:r>
      <w:r>
        <w:t xml:space="preserve">, driven by the influx of European used cars and local production, has outpaced the traditional training methods available to many mechanics. There is a distinct disconnect between the diagnostic capabilities required for modern hybrid and electric vehicles (EVs) and the current skill set of many independent workshop owners. This poster addresses three core challenges:</w:t>
      </w:r>
    </w:p>
    <w:p>
      <w:pPr>
        <w:numPr>
          <w:ilvl w:val="0"/>
          <w:numId w:val="1001"/>
        </w:numPr>
        <w:pStyle w:val="Compact"/>
      </w:pPr>
      <w:r>
        <w:rPr>
          <w:bCs/>
          <w:b/>
        </w:rPr>
        <w:t xml:space="preserve">Lack of Standardization:</w:t>
      </w:r>
      <w:r>
        <w:t xml:space="preserve"> </w:t>
      </w:r>
      <w:r>
        <w:t xml:space="preserve">Inconsistent quality control across informal workshops.</w:t>
      </w:r>
    </w:p>
    <w:p>
      <w:pPr>
        <w:numPr>
          <w:ilvl w:val="0"/>
          <w:numId w:val="1001"/>
        </w:numPr>
        <w:pStyle w:val="Compact"/>
      </w:pPr>
      <w:r>
        <w:rPr>
          <w:bCs/>
          <w:b/>
        </w:rPr>
        <w:t xml:space="preserve">Educational Lag:</w:t>
      </w:r>
      <w:r>
        <w:t xml:space="preserve"> </w:t>
      </w:r>
      <w:r>
        <w:t xml:space="preserve">Vocational training centers not updating curricula fast enough to match OEM (Original Equipment Manufacturer) technologies.</w:t>
      </w:r>
    </w:p>
    <w:p>
      <w:pPr>
        <w:numPr>
          <w:ilvl w:val="0"/>
          <w:numId w:val="1001"/>
        </w:numPr>
        <w:pStyle w:val="Compact"/>
      </w:pPr>
      <w:r>
        <w:rPr>
          <w:bCs/>
          <w:b/>
        </w:rPr>
        <w:t xml:space="preserve">Safety and Environmental Concerns:</w:t>
      </w:r>
      <w:r>
        <w:t xml:space="preserve">The need for better waste management in oil and battery disposal within dense urban areas of Casablanca.</w:t>
      </w:r>
    </w:p>
    <w:bookmarkEnd w:id="23"/>
    <w:p>
      <w:pPr>
        <w:pStyle w:val="FirstParagraph"/>
      </w:pPr>
      <w:r>
        <w:t xml:space="preserve">Methodology</w:t>
      </w:r>
    </w:p>
    <w:bookmarkStart w:id="24" w:name="data-collection-and-field-analysis"/>
    <w:p>
      <w:pPr>
        <w:pStyle w:val="Heading3"/>
      </w:pPr>
      <w:r>
        <w:t xml:space="preserve">Data Collection and Field Analysis</w:t>
      </w:r>
    </w:p>
    <w:p>
      <w:pPr>
        <w:pStyle w:val="FirstParagraph"/>
      </w:pPr>
      <w:r>
        <w:t xml:space="preserve">To understand the current state of the mechanic profession in this region, we employed a mixed-methods approach. We conducted semi-structured interviews with 150 independent garage owners across key districts including Derb Sultan and Ain Diab. Furthermore, we collaborated with local vocational schools (OFPPT) to assess curriculum effectiveness. The data highlights a strong willingness among younger mechanics in</w:t>
      </w:r>
      <w:r>
        <w:t xml:space="preserve"> </w:t>
      </w:r>
      <w:r>
        <w:rPr>
          <w:bCs/>
          <w:b/>
        </w:rPr>
        <w:t xml:space="preserve">Morocco Casablanca</w:t>
      </w:r>
      <w:r>
        <w:t xml:space="preserve"> </w:t>
      </w:r>
      <w:r>
        <w:t xml:space="preserve">to adopt new technologies, provided that accessible training pathways exist.</w:t>
      </w:r>
    </w:p>
    <w:bookmarkEnd w:id="24"/>
    <w:p>
      <w:pPr>
        <w:pStyle w:val="BodyText"/>
      </w:pPr>
      <w:r>
        <w:t xml:space="preserve">Key Findings</w:t>
      </w:r>
    </w:p>
    <w:bookmarkStart w:id="25" w:name="digital-transformation-and-trust"/>
    <w:p>
      <w:pPr>
        <w:pStyle w:val="Heading3"/>
      </w:pPr>
      <w:r>
        <w:t xml:space="preserve">Digital Transformation and Trust</w:t>
      </w:r>
    </w:p>
    <w:p>
      <w:pPr>
        <w:pStyle w:val="FirstParagraph"/>
      </w:pPr>
      <w:r>
        <w:t xml:space="preserve">The study reveals that the concept of a modern</w:t>
      </w:r>
      <w:r>
        <w:t xml:space="preserve"> </w:t>
      </w:r>
      <w:r>
        <w:rPr>
          <w:bCs/>
          <w:b/>
        </w:rPr>
        <w:t xml:space="preserve">Mechanic</w:t>
      </w:r>
      <w:r>
        <w:t xml:space="preserve"> </w:t>
      </w:r>
      <w:r>
        <w:t xml:space="preserve">in Casablanca is shifting from "parts changer" to "diagnostic consultant." Customers are increasingly seeking transparency. Digital tools, such as OBD-II scanners and mobile appointment platforms, are becoming differentiators for success. However, access to these tools remains skewed toward larger dealerships.</w:t>
      </w:r>
    </w:p>
    <w:p>
      <w:pPr>
        <w:pStyle w:val="BodyText"/>
      </w:pPr>
      <w:r>
        <w:t xml:space="preserve">We identified a unique cultural dynamic in the Moroccan service sector: trust is built on personal relationships rather than just technical proficiency. Therefore, any initiative to modernize the workforce must also focus on "soft skills" and customer communication training alongside hard technical skills.</w:t>
      </w:r>
    </w:p>
    <w:bookmarkEnd w:id="25"/>
    <w:p>
      <w:pPr>
        <w:pStyle w:val="BodyText"/>
      </w:pPr>
      <w:r>
        <w:t xml:space="preserve">Proposed Solutions</w:t>
      </w:r>
    </w:p>
    <w:bookmarkStart w:id="26" w:name="the-casablanca-model-for-excellence"/>
    <w:p>
      <w:pPr>
        <w:pStyle w:val="Heading3"/>
      </w:pPr>
      <w:r>
        <w:t xml:space="preserve">The Casablanca Model for Excellence</w:t>
      </w:r>
    </w:p>
    <w:p>
      <w:pPr>
        <w:pStyle w:val="FirstParagraph"/>
      </w:pPr>
      <w:r>
        <w:t xml:space="preserve">We propose a three-pillar strategy to elevate the mechanic profession in</w:t>
      </w:r>
      <w:r>
        <w:t xml:space="preserve"> </w:t>
      </w:r>
      <w:r>
        <w:rPr>
          <w:bCs/>
          <w:b/>
        </w:rPr>
        <w:t xml:space="preserve">Morocco Casablanca</w:t>
      </w:r>
      <w:r>
        <w:t xml:space="preserve">:</w:t>
      </w:r>
    </w:p>
    <w:p>
      <w:pPr>
        <w:numPr>
          <w:ilvl w:val="0"/>
          <w:numId w:val="1002"/>
        </w:numPr>
        <w:pStyle w:val="Compact"/>
      </w:pPr>
      <w:r>
        <w:rPr>
          <w:bCs/>
          <w:b/>
        </w:rPr>
        <w:t xml:space="preserve">Hubs of Excellence:</w:t>
      </w:r>
    </w:p>
    <w:p>
      <w:pPr>
        <w:numPr>
          <w:ilvl w:val="0"/>
          <w:numId w:val="1002"/>
        </w:numPr>
        <w:pStyle w:val="Compact"/>
      </w:pPr>
      <w:r>
        <w:rPr>
          <w:bCs/>
          <w:b/>
        </w:rPr>
        <w:t xml:space="preserve">Digital Certification:</w:t>
      </w:r>
    </w:p>
    <w:p>
      <w:pPr>
        <w:numPr>
          <w:ilvl w:val="0"/>
          <w:numId w:val="1002"/>
        </w:numPr>
        <w:pStyle w:val="Compact"/>
      </w:pPr>
      <w:r>
        <w:rPr>
          <w:bCs/>
          <w:b/>
        </w:rPr>
        <w:t xml:space="preserve">Sustainability Integration:</w:t>
      </w:r>
    </w:p>
    <w:bookmarkEnd w:id="26"/>
    <w:p>
      <w:pPr>
        <w:pStyle w:val="FirstParagraph"/>
      </w:pPr>
      <w:r>
        <w:t xml:space="preserve">Impact and Conclusion</w:t>
      </w:r>
    </w:p>
    <w:bookmarkStart w:id="27" w:name="a-blueprint-for-economic-growth"/>
    <w:p>
      <w:pPr>
        <w:pStyle w:val="Heading3"/>
      </w:pPr>
      <w:r>
        <w:t xml:space="preserve">A Blueprint for Economic Growth</w:t>
      </w:r>
    </w:p>
    <w:p>
      <w:pPr>
        <w:pStyle w:val="FirstParagraph"/>
      </w:pPr>
      <w:r>
        <w:t xml:space="preserve">The professionalization of the mechanic sector is not merely a technical issue; it is an economic imperative for Casablanca. By investing in the education and equipment of mechanics, we enhance road safety, reduce carbon emissions through proper maintenance, and create high-quality employment opportunities. This poster presentation concludes that by leveraging the industrial heritage of</w:t>
      </w:r>
      <w:r>
        <w:t xml:space="preserve"> </w:t>
      </w:r>
      <w:r>
        <w:rPr>
          <w:bCs/>
          <w:b/>
        </w:rPr>
        <w:t xml:space="preserve">Morocco Casablanca</w:t>
      </w:r>
      <w:r>
        <w:t xml:space="preserve"> </w:t>
      </w:r>
      <w:r>
        <w:t xml:space="preserve">and focusing on continuous upskilling, we can create a world-class automotive service ecosystem. The modern</w:t>
      </w:r>
      <w:r>
        <w:t xml:space="preserve"> </w:t>
      </w:r>
      <w:r>
        <w:rPr>
          <w:bCs/>
          <w:b/>
        </w:rPr>
        <w:t xml:space="preserve">Mechanic</w:t>
      </w:r>
      <w:r>
        <w:t xml:space="preserve"> </w:t>
      </w:r>
      <w:r>
        <w:t xml:space="preserve">is the guardian of mobility in this city, and their elevation is essential for sustainable urban development.</w:t>
      </w:r>
    </w:p>
    <w:bookmarkEnd w:id="27"/>
    <w:p>
      <w:pPr>
        <w:pStyle w:val="BodyText"/>
      </w:pPr>
      <w:r>
        <w:t xml:space="preserve">References &amp; Contact</w:t>
      </w:r>
    </w:p>
    <w:p>
      <w:pPr>
        <w:pStyle w:val="BodyText"/>
      </w:pPr>
      <w:r>
        <w:rPr>
          <w:bCs/>
          <w:b/>
        </w:rPr>
        <w:t xml:space="preserve">Affiliation:</w:t>
      </w:r>
      <w:r>
        <w:t xml:space="preserve"> </w:t>
      </w:r>
      <w:r>
        <w:t xml:space="preserve">Department of Urban Industrial Studies, Casablanca University.</w:t>
      </w:r>
      <w:r>
        <w:br/>
      </w:r>
      <w:r>
        <w:rPr>
          <w:bCs/>
          <w:b/>
        </w:rPr>
        <w:t xml:space="preserve">Contact:</w:t>
      </w:r>
      <w:r>
        <w:t xml:space="preserve"> </w:t>
      </w:r>
      <w:r>
        <w:t xml:space="preserve">research@casablancamobility.ma</w:t>
      </w:r>
      <w:r>
        <w:br/>
      </w:r>
      <w:r>
        <w:rPr>
          <w:iCs/>
          <w:i/>
        </w:rPr>
        <w:t xml:space="preserve">Please direct inquiries regarding the implementation of these frameworks to our local advisory board.</w:t>
      </w:r>
    </w:p>
    <w:p>
      <w:pPr>
        <w:pStyle w:val="BodyText"/>
      </w:pPr>
      <w:r>
        <w:t xml:space="preserve">© 2023 Academic Research Group. All rights reserved. Presentation focused on Automotive Engineering and Urban Planning in North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Automotive Mechanics in Casablanca</dc:title>
  <dc:creator/>
  <dc:language>en</dc:language>
  <cp:keywords/>
  <dcterms:created xsi:type="dcterms:W3CDTF">2026-07-29T21:08:34Z</dcterms:created>
  <dcterms:modified xsi:type="dcterms:W3CDTF">2026-07-29T21:08:34Z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