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d4a337dee25f958830e39e4933b4a34ea2e6e32"/>
    <w:p>
      <w:pPr>
        <w:pStyle w:val="Heading1"/>
      </w:pPr>
      <w:r>
        <w:t xml:space="preserve">Advancements in Automotive Mechanics within the Context of Modern Urban Infrastructure—A Case Study of Istanbul, Turkey</w:t>
      </w:r>
    </w:p>
    <w:bookmarkEnd w:id="20"/>
    <w:bookmarkStart w:id="21" w:name="abstract"/>
    <w:p>
      <w:pPr>
        <w:pStyle w:val="Heading2"/>
      </w:pPr>
      <w:r>
        <w:t xml:space="preserve">Abstract</w:t>
      </w:r>
    </w:p>
    <w:p>
      <w:pPr>
        <w:pStyle w:val="FirstParagraph"/>
      </w:pPr>
      <w:r>
        <w:t xml:space="preserve">This academic poster presentation explores the critical intersection of automotive mechanics and the unique urban challenges presented by Istanbul, Turkey. As one of the most populous metropolitan areas in the world, Istanbul presents a complex environment for vehicle maintenance, repair operations, and technological integration. The study aims to analyze how traditional mechanic practices are adapting to meet modern demands driven by increasing traffic congestion, environmental regulations in Turkey Istanbul specific zones such as the Bosphorus region.</w:t>
      </w:r>
    </w:p>
    <w:p>
      <w:pPr>
        <w:pStyle w:val="BodyText"/>
      </w:pPr>
      <w:r>
        <w:t xml:space="preserve">The research highlights key trends in electric vehicle (EV) adoption among local mechanic service providers and examines the socio-economic impact of these technological shifts on small-scale automotive workshops. This presentation is intended for an academic audience interested in urban studies, mechanical engineering, and sustainable development strategies applicable to densely populated cities.</w:t>
      </w:r>
    </w:p>
    <w:bookmarkEnd w:id="21"/>
    <w:bookmarkStart w:id="22" w:name="introduction-context"/>
    <w:p>
      <w:pPr>
        <w:pStyle w:val="Heading3"/>
      </w:pPr>
      <w:r>
        <w:t xml:space="preserve">Introduction &amp; Context</w:t>
      </w:r>
    </w:p>
    <w:p>
      <w:pPr>
        <w:pStyle w:val="FirstParagraph"/>
      </w:pPr>
      <w:r>
        <w:t xml:space="preserve">Istanbul serves as a pivotal bridge between Europe and Asia, making it a logistical hub with immense vehicular traffic. The role of the mechanic in this context extends beyond mere repair; it involves contributing to the efficiency and safety of urban transport networks. In Turkey Istanbul, where historical districts narrow streets intersect with modern highways, the precision required from mechanics is significantly higher compared to suburban areas.</w:t>
      </w:r>
    </w:p>
    <w:p>
      <w:pPr>
        <w:pStyle w:val="BodyText"/>
      </w:pPr>
      <w:r>
        <w:t xml:space="preserve">The primary objective of this study is to evaluate the current state of mechanic services in Turkey Istanbul. Specifically, we investigate how local professionals are responding to the dual pressures of aging vehicle fleets and new emission standards enforced by Turkish authorities. The unique geographic constraints of Turkey Istanbul, including its hilly terrain and proximity to water bodies, necessitate specialized mechanical approaches.</w:t>
      </w:r>
    </w:p>
    <w:bookmarkEnd w:id="22"/>
    <w:bookmarkStart w:id="23" w:name="methodology"/>
    <w:p>
      <w:pPr>
        <w:pStyle w:val="Heading3"/>
      </w:pPr>
      <w:r>
        <w:t xml:space="preserve">Methodology</w:t>
      </w:r>
    </w:p>
    <w:p>
      <w:pPr>
        <w:pStyle w:val="FirstParagraph"/>
      </w:pPr>
      <w:r>
        <w:t xml:space="preserve">Data was collected through mixed-methods approaches involving surveys distributed to 500 certified mechanic workshops across the provinces of Istanbul and Antalya, with a focused cluster in Turkey Istanbul districts such as Kadıköy and Beyoğlu. Additionally, semi-structured interviews were conducted with senior automotive engineers and urban planners to understand policy impacts.</w:t>
      </w:r>
    </w:p>
    <w:p>
      <w:pPr>
        <w:pStyle w:val="BodyText"/>
      </w:pPr>
      <w:r>
        <w:rPr>
          <w:bCs/>
          <w:b/>
        </w:rPr>
        <w:t xml:space="preserve">Survey Distribution:</w:t>
      </w:r>
      <w:r>
        <w:t xml:space="preserve"> </w:t>
      </w:r>
      <w:r>
        <w:t xml:space="preserve">Online and physical questionnaires targeting independent mechanic garages.</w:t>
      </w:r>
    </w:p>
    <w:p>
      <w:pPr>
        <w:pStyle w:val="BodyText"/>
      </w:pPr>
      <w:r>
        <w:rPr>
          <w:bCs/>
          <w:b/>
        </w:rPr>
        <w:t xml:space="preserve">Tech Analysis:</w:t>
      </w:r>
      <w:r>
        <w:t xml:space="preserve"> </w:t>
      </w:r>
      <w:r>
        <w:t xml:space="preserve">Assessment of diagnostic equipment upgrades in selected workshops in Turkey Istanbul.</w:t>
      </w:r>
    </w:p>
    <w:bookmarkEnd w:id="23"/>
    <w:p>
      <w:pPr>
        <w:pStyle w:val="BodyText"/>
      </w:pPr>
      <w:r>
        <w:t xml:space="preserve">The survey focused on three key variables: frequency of EV repairs, customer satisfaction regarding emission compliance, and the availability of specialized training for mechanics handling hybrid systems. All data were analyzed using SPSS software to determine correlations between urban density in Turkey Istanbul regions and mechanic service complexity.</w:t>
      </w:r>
    </w:p>
    <w:bookmarkStart w:id="24" w:name="preliminary-results"/>
    <w:p>
      <w:pPr>
        <w:pStyle w:val="Heading3"/>
      </w:pPr>
      <w:r>
        <w:t xml:space="preserve">Preliminary Results</w:t>
      </w:r>
    </w:p>
    <w:p>
      <w:pPr>
        <w:pStyle w:val="FirstParagraph"/>
      </w:pPr>
      <w:r>
        <w:t xml:space="preserve">Our findings indicate a significant shift in the skill set required for mechanics operating in Turkey Istanbul. Approximately 45% of surveyed workshops reported an increase in diagnostic requests related to hybrid and electric powertrains over the last two years. This trend correlates strongly with government incentives for green transportation introduced by the Turkish Ministry of Transport.</w:t>
      </w:r>
    </w:p>
    <w:p>
      <w:pPr>
        <w:pStyle w:val="BodyText"/>
      </w:pPr>
      <w:r>
        <w:t xml:space="preserve">[Figure 1: Graph showing rise in EV-related mechanic inquiries in Turkey Istanbul]</w:t>
      </w:r>
    </w:p>
    <w:p>
      <w:pPr>
        <w:pStyle w:val="BodyText"/>
      </w:pPr>
      <w:r>
        <w:t xml:space="preserve">Furthermore, traffic congestion in central Turkey Istanbul has led to a 30% increase in brake and suspension repairs due to stop-and-go driving patterns. Mechanics are increasingly required to perform rapid diagnostic checks during short service windows to accommodate the high volume of vehicles.</w:t>
      </w:r>
    </w:p>
    <w:bookmarkEnd w:id="24"/>
    <w:bookmarkStart w:id="25" w:name="dicussion-implications"/>
    <w:p>
      <w:pPr>
        <w:pStyle w:val="Heading3"/>
      </w:pPr>
      <w:r>
        <w:t xml:space="preserve">Dicussion &amp; Implications</w:t>
      </w:r>
    </w:p>
    <w:p>
      <w:pPr>
        <w:pStyle w:val="FirstParagraph"/>
      </w:pPr>
      <w:r>
        <w:t xml:space="preserve">The transformation of mechanic roles in Turkey Istanbul underscores the need for updated vocational training programs. Traditional apprenticeship models are insufficient for teaching high-voltage system safety and software-based diagnostics. Academic institutions in Turkey must collaborate with local mechanic guilds to develop curricula that reflect the technological realities of modern urban automotive care.</w:t>
      </w:r>
    </w:p>
    <w:p>
      <w:pPr>
        <w:pStyle w:val="BodyText"/>
      </w:pPr>
      <w:r>
        <w:t xml:space="preserve">Moreover, environmental concerns in Turkey Istanbul, particularly air quality management in the metropolitan area, place additional responsibility on mechanics. Ensuring vehicles meet Euro 6 standards requires advanced emission control system expertise. The integration of digital tools for remote diagnostics is emerging as a vital component for efficient mechanic workflows in congested zones like Turkey Istanbul.</w:t>
      </w:r>
    </w:p>
    <w:bookmarkEnd w:id="25"/>
    <w:bookmarkStart w:id="26" w:name="conclusion"/>
    <w:p>
      <w:pPr>
        <w:pStyle w:val="Heading3"/>
      </w:pPr>
      <w:r>
        <w:t xml:space="preserve">Conclusion</w:t>
      </w:r>
    </w:p>
    <w:p>
      <w:pPr>
        <w:pStyle w:val="FirstParagraph"/>
      </w:pPr>
      <w:r>
        <w:t xml:space="preserve">In conclusion, the field of automotive mechanics in Turkey Istanbul is undergoing a profound transformation driven by technological innovation and urban density. Mechanics are no longer just repairers but essential components of sustainable urban mobility. Future research should focus on longitudinal studies tracking the economic viability of eco-friendly mechanic practices in Turkey Istanbul.</w:t>
      </w:r>
    </w:p>
    <w:p>
      <w:pPr>
        <w:pStyle w:val="BodyText"/>
      </w:pPr>
      <w:r>
        <w:t xml:space="preserve">This presentation calls for increased academic attention to the specific mechanical challenges posed by unique metropolitan environments like Turkey Istanbul, advocating for policy support and educational reform to sustainably support the mechanic workforce.</w:t>
      </w:r>
    </w:p>
    <w:bookmarkEnd w:id="26"/>
    <w:p>
      <w:pPr>
        <w:pStyle w:val="BodyText"/>
      </w:pPr>
      <w:r>
        <w:rPr>
          <w:bCs/>
          <w:b/>
        </w:rPr>
        <w:t xml:space="preserve">Acknowledgments:</w:t>
      </w:r>
      <w:r>
        <w:t xml:space="preserve"> </w:t>
      </w:r>
      <w:r>
        <w:t xml:space="preserve">We thank the Istanbul Chamber of Automotive Mechanics for their cooperation during data collection in Turkey Istanbul.</w:t>
      </w:r>
    </w:p>
    <w:p>
      <w:pPr>
        <w:pStyle w:val="BodyText"/>
      </w:pPr>
      <w:r>
        <w:rPr>
          <w:bCs/>
          <w:b/>
        </w:rPr>
        <w:t xml:space="preserve">Contact:</w:t>
      </w:r>
      <w:r>
        <w:t xml:space="preserve"> </w:t>
      </w:r>
      <w:r>
        <w:t xml:space="preserve">Dr. Ahmet Yılmaz | Department of Mechanical Engineering, Istanbul Technical University | email: a.yilmaz@itu.edu.tr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2026-07-29T13:03:14Z</dcterms:created>
  <dcterms:modified xsi:type="dcterms:W3CDTF">2026-07-29T13:03:14Z</dcterms:modified>
</cp:coreProperties>
</file>

<file path=docProps/custom.xml><?xml version="1.0" encoding="utf-8"?>
<Properties xmlns="http://schemas.openxmlformats.org/officeDocument/2006/custom-properties" xmlns:vt="http://schemas.openxmlformats.org/officeDocument/2006/docPropsVTypes"/>
</file>