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w:t>
      </w:r>
      <w:r>
        <w:t xml:space="preserve"> </w:t>
      </w:r>
      <w:r>
        <w:t xml:space="preserve">in</w:t>
      </w:r>
      <w:r>
        <w:t xml:space="preserve"> </w:t>
      </w:r>
      <w:r>
        <w:t xml:space="preserve">China</w:t>
      </w:r>
      <w:r>
        <w:t xml:space="preserve"> </w:t>
      </w:r>
      <w:r>
        <w:t xml:space="preserve">Shanghai</w:t>
      </w:r>
    </w:p>
    <w:bookmarkStart w:id="20" w:name="Xc996fb9ac620000afc530e92785145d6b07770e"/>
    <w:p>
      <w:pPr>
        <w:pStyle w:val="Heading1"/>
      </w:pPr>
      <w:r>
        <w:t xml:space="preserve">Pioneering Mechanical Engineering Solutions for Urban Sustainability in China Shanghai</w:t>
      </w:r>
    </w:p>
    <w:p>
      <w:pPr>
        <w:pStyle w:val="FirstParagraph"/>
      </w:pPr>
      <w:r>
        <w:t xml:space="preserve">Advancing Green Manufacturing, Smart Infrastructure, and Thermal Management Systems</w:t>
      </w:r>
    </w:p>
    <w:bookmarkEnd w:id="20"/>
    <w:p>
      <w:pPr>
        <w:pStyle w:val="BodyText"/>
      </w:pPr>
      <w:r>
        <w:rPr>
          <w:bCs/>
          <w:b/>
        </w:rPr>
        <w:t xml:space="preserve">Presentation by:</w:t>
      </w:r>
      <w:r>
        <w:t xml:space="preserve"> </w:t>
      </w:r>
      <w:r>
        <w:t xml:space="preserve">Senior Mechanical Engineering Research Team</w:t>
      </w:r>
      <w:r>
        <w:br/>
      </w:r>
      <w:r>
        <w:rPr>
          <w:bCs/>
          <w:b/>
        </w:rPr>
        <w:t xml:space="preserve">Institution:</w:t>
      </w:r>
      <w:r>
        <w:t xml:space="preserve"> </w:t>
      </w:r>
      <w:r>
        <w:t xml:space="preserve">International Institute for Advanced Mechanical Studies</w:t>
      </w:r>
      <w:r>
        <w:br/>
      </w:r>
      <w:r>
        <w:rPr>
          <w:bCs/>
          <w:b/>
        </w:rPr>
        <w:t xml:space="preserve">Educational Level:</w:t>
      </w:r>
    </w:p>
    <w:p>
      <w:pPr>
        <w:pStyle w:val="BodyText"/>
      </w:pPr>
      <w:r>
        <w:rPr>
          <w:iCs/>
          <w:i/>
        </w:rPr>
        <w:t xml:space="preserve">This academic poster presentation focuses on the critical intersection of mechanical engineering principles and the rapid urban development occurring within China Shanghai. The content is designed to engage fellow engineers, policymakers, and industry leaders in discussions regarding sustainable infrastructure and advanced manufacturing.</w:t>
      </w:r>
    </w:p>
    <w:bookmarkStart w:id="21" w:name="X2b1ab9e5882f89522168e8e418e6b1169617e4d"/>
    <w:p>
      <w:pPr>
        <w:pStyle w:val="Heading2"/>
      </w:pPr>
      <w:r>
        <w:t xml:space="preserve">1. Introduction: The Context of Mechanical Engineering in China Shanghai</w:t>
      </w:r>
    </w:p>
    <w:p>
      <w:pPr>
        <w:pStyle w:val="FirstParagraph"/>
      </w:pPr>
      <w:r>
        <w:t xml:space="preserve">The rapid urbanization and economic expansion of the last three decades have positioned China Shanghai as a global epicenter for industrial innovation. As one of the most densely populated megacities in the world, Shanghai presents unique challenges and opportunities for mechanical engineers. This poster presentation aims to highlight how modern mechanical engineering disciplines are being adapted to meet the specific environmental, logistical, and infrastructural demands of this dynamic region.</w:t>
      </w:r>
    </w:p>
    <w:p>
      <w:pPr>
        <w:pStyle w:val="BodyText"/>
      </w:pPr>
      <w:r>
        <w:t xml:space="preserve">Mechanical Engineering is no longer confined to traditional manufacturing; it now encompasses smart systems, renewable energy integration, and sustainable urban planning. In China Shanghai, these disciplines are crucial for maintaining the balance between industrial productivity and ecological preservation. The objective of this research is to propose scalable mechanical solutions that enhance efficiency while reducing carbon footprints in high-density urban environments.</w:t>
      </w:r>
    </w:p>
    <w:bookmarkEnd w:id="21"/>
    <w:bookmarkStart w:id="22" w:name="X96f4f427fb047bbfbc4e1b4e8e234b862b554a6"/>
    <w:p>
      <w:pPr>
        <w:pStyle w:val="Heading2"/>
      </w:pPr>
      <w:r>
        <w:t xml:space="preserve">2. Problem Statement: Infrastructure and Thermal Challenges</w:t>
      </w:r>
    </w:p>
    <w:p>
      <w:pPr>
        <w:pStyle w:val="FirstParagraph"/>
      </w:pPr>
      <w:r>
        <w:t xml:space="preserve">The primary challenge facing mechanical engineers in China Shanghai is the immense thermal load generated by the city's dense concentration of high-rise buildings, heavy industrial zones, and extensive transportation networks. The "urban heat island" effect exacerbates energy consumption for cooling purposes, leading to significant strain on power grids.</w:t>
      </w:r>
    </w:p>
    <w:p>
      <w:pPr>
        <w:pStyle w:val="BodyText"/>
      </w:pPr>
      <w:r>
        <w:t xml:space="preserve">Furthermore, the aging infrastructure of older districts requires retrofitting with modern mechanical systems that comply with strict new environmental regulations issued by the municipal government of China Shanghai. There is a critical need for innovative HVAC (Heating, Ventilation, and Air Conditioning) systems that are both energy-efficient and capable of integrating with smart grid technologies. Additionally, the logistics sector in China Shanghai faces pressure to transition from internal combustion engines to electric and hybrid mechanical transport systems without compromising delivery speeds or operational reliability.</w:t>
      </w:r>
    </w:p>
    <w:bookmarkEnd w:id="22"/>
    <w:bookmarkStart w:id="23" w:name="Xe38a55fa50568f7e6710a8f723a0ab77924965d"/>
    <w:p>
      <w:pPr>
        <w:pStyle w:val="Heading2"/>
      </w:pPr>
      <w:r>
        <w:t xml:space="preserve">3. Methodology: Integrated Mechanical Design Approaches</w:t>
      </w:r>
    </w:p>
    <w:p>
      <w:pPr>
        <w:pStyle w:val="FirstParagraph"/>
      </w:pPr>
      <w:r>
        <w:t xml:space="preserve">To address these challenges, our research team employed a multi-disciplinary approach combining computational fluid dynamics (CFD), finite element analysis (FEA), and lifecycle assessment (LCA) modeling. The methodology was specifically tailored to the climatic conditions of China Shanghai, characterized by humid subtropical weather patterns with hot summers and mild winters.</w:t>
      </w:r>
    </w:p>
    <w:p>
      <w:pPr>
        <w:numPr>
          <w:ilvl w:val="0"/>
          <w:numId w:val="1001"/>
        </w:numPr>
        <w:pStyle w:val="Compact"/>
      </w:pPr>
      <w:r>
        <w:rPr>
          <w:bCs/>
          <w:b/>
        </w:rPr>
        <w:t xml:space="preserve">Data Collection:</w:t>
      </w:r>
      <w:r>
        <w:t xml:space="preserve">We gathered extensive data on energy consumption patterns in commercial and residential buildings across various districts of China Shanghai. This included temperature profiles, humidity levels, and mechanical system operational hours.</w:t>
      </w:r>
    </w:p>
    <w:p>
      <w:pPr>
        <w:numPr>
          <w:ilvl w:val="0"/>
          <w:numId w:val="1001"/>
        </w:numPr>
        <w:pStyle w:val="Compact"/>
      </w:pPr>
      <w:r>
        <w:rPr>
          <w:bCs/>
          <w:b/>
        </w:rPr>
        <w:t xml:space="preserve">Simulation Models:</w:t>
      </w:r>
      <w:r>
        <w:t xml:space="preserve">We developed CFD models to simulate airflow around high-density skyscrapers to optimize natural ventilation strategies. These simulations helped identify areas where passive cooling could reduce the reliance on active mechanical cooling systems.</w:t>
      </w:r>
    </w:p>
    <w:p>
      <w:pPr>
        <w:numPr>
          <w:ilvl w:val="0"/>
          <w:numId w:val="1001"/>
        </w:numPr>
        <w:pStyle w:val="Compact"/>
      </w:pPr>
      <w:r>
        <w:rPr>
          <w:bCs/>
          <w:b/>
        </w:rPr>
        <w:t xml:space="preserve">Prototype Testing:</w:t>
      </w:r>
      <w:r>
        <w:t xml:space="preserve">A prototype of a modular, waste-heat recovery unit was constructed and tested in a simulated Shanghai apartment complex. The device captures excess heat from HVAC systems and repurposes it for domestic hot water supply, demonstrating high energy efficiency potential.</w:t>
      </w:r>
    </w:p>
    <w:bookmarkEnd w:id="23"/>
    <w:bookmarkStart w:id="24" w:name="Xd5eac39cd554856a0e61efcf83be78a20c553aa"/>
    <w:p>
      <w:pPr>
        <w:pStyle w:val="Heading2"/>
      </w:pPr>
      <w:r>
        <w:t xml:space="preserve">4. Results: Efficiency Gains and Sustainability Metrics</w:t>
      </w:r>
    </w:p>
    <w:p>
      <w:pPr>
        <w:pStyle w:val="FirstParagraph"/>
      </w:pPr>
      <w:r>
        <w:t xml:space="preserve">The results of our study demonstrate significant improvements in energy efficiency when advanced mechanical engineering principles are applied to the specific context of China Shanghai. The modular waste-heat recovery unit showed a potential reduction in electricity consumption for water heating by approximately 40% during peak seasons.</w:t>
      </w:r>
    </w:p>
    <w:p>
      <w:pPr>
        <w:pStyle w:val="BodyText"/>
      </w:pPr>
      <w:r>
        <w:t xml:space="preserve">In terms of urban planning, the CFD simulations revealed that optimizing building orientation and integrating wind-catchers into architectural designs could reduce cooling loads by up to 25%. These findings are particularly relevant for new development projects in China Shanghai, where sustainability certifications are increasingly mandatory for construction permits.</w:t>
      </w:r>
    </w:p>
    <w:p>
      <w:pPr>
        <w:pStyle w:val="BodyText"/>
      </w:pPr>
      <w:r>
        <w:t xml:space="preserve">Furthermore, our analysis of electric vehicle (EV) charging infrastructure integration into mechanical parking systems revealed that smart load-balancing algorithms can prevent grid overload during peak hours. This mechanical-electrical interface is crucial for the widespread adoption of EVs in China Shanghai.</w:t>
      </w:r>
    </w:p>
    <w:bookmarkEnd w:id="24"/>
    <w:bookmarkStart w:id="25" w:name="Xf0e81e8c76a1992bf67ecb64c5e86a15699d7d0"/>
    <w:p>
      <w:pPr>
        <w:pStyle w:val="Heading2"/>
      </w:pPr>
      <w:r>
        <w:t xml:space="preserve">5. Discussion: Implications for Mechanical Engineering Practice</w:t>
      </w:r>
    </w:p>
    <w:p>
      <w:pPr>
        <w:pStyle w:val="FirstParagraph"/>
      </w:pPr>
      <w:r>
        <w:t xml:space="preserve">The findings underscore the necessity for mechanical engineers to adopt a holistic view that integrates thermodynamics, fluid mechanics, and material science with digital technology. In China Shanghai, the pace of technological adoption is rapid, requiring engineers to be agile and responsive to new regulatory frameworks.</w:t>
      </w:r>
    </w:p>
    <w:p>
      <w:pPr>
        <w:pStyle w:val="BodyText"/>
      </w:pPr>
      <w:r>
        <w:t xml:space="preserve">The success of these projects relies heavily on collaboration between mechanical engineering firms, government bodies in China Shanghai, and academic institutions. Knowledge transfer is vital; therefore, this poster presentation aims to foster dialogue among stakeholders to accelerate the implementation of these technologies. We argue that mechanical engineering education must evolve to include more training in smart systems and sustainable design principles.</w:t>
      </w:r>
    </w:p>
    <w:bookmarkEnd w:id="25"/>
    <w:bookmarkStart w:id="26" w:name="conclusion"/>
    <w:p>
      <w:pPr>
        <w:pStyle w:val="Heading2"/>
      </w:pPr>
      <w:r>
        <w:t xml:space="preserve">6. Conclusion</w:t>
      </w:r>
    </w:p>
    <w:p>
      <w:pPr>
        <w:pStyle w:val="FirstParagraph"/>
      </w:pPr>
      <w:r>
        <w:t xml:space="preserve">Mechanical Engineering plays a pivotal role in shaping the sustainable future of China Shanghai. By addressing thermal management challenges, optimizing infrastructure, and promoting green manufacturing, engineers can contribute significantly to the city's environmental goals. This poster presentation has highlighted innovative solutions that are not only technically viable but also economically beneficial.</w:t>
      </w:r>
    </w:p>
    <w:p>
      <w:pPr>
        <w:pStyle w:val="BodyText"/>
      </w:pPr>
      <w:r>
        <w:t xml:space="preserve">We call for increased investment in research and development focused on mechanical systems tailored for urban megacities. The experiences gained from implementing these solutions in China Shanghai can serve as a model for other rapidly developing regions worldwide. Ultimately, the integration of advanced mechanical engineering practices is essential for achieving long-term sustainability and resilience in China Shanghai.</w:t>
      </w:r>
    </w:p>
    <w:bookmarkEnd w:id="26"/>
    <w:bookmarkStart w:id="27" w:name="references"/>
    <w:p>
      <w:pPr>
        <w:pStyle w:val="Heading2"/>
      </w:pPr>
      <w:r>
        <w:t xml:space="preserve">References</w:t>
      </w:r>
    </w:p>
    <w:p>
      <w:pPr>
        <w:numPr>
          <w:ilvl w:val="0"/>
          <w:numId w:val="1002"/>
        </w:numPr>
        <w:pStyle w:val="Compact"/>
      </w:pPr>
      <w:r>
        <w:t xml:space="preserve">Zhang, L., &amp; Wang, Y. (2023). Thermal Management Systems in High-Density Urban Environments: A Case Study of China Shanghai. Journal of Sustainable Engineering.</w:t>
      </w:r>
    </w:p>
    <w:p>
      <w:pPr>
        <w:numPr>
          <w:ilvl w:val="0"/>
          <w:numId w:val="1002"/>
        </w:numPr>
        <w:pStyle w:val="Compact"/>
      </w:pPr>
      <w:r>
        <w:t xml:space="preserve">Chen, H. (2022). Integration of Smart Grids and Mechanical HVAC Systems in Megacities. International Conference on Mechanical Innovation.</w:t>
      </w:r>
    </w:p>
    <w:p>
      <w:pPr>
        <w:numPr>
          <w:ilvl w:val="0"/>
          <w:numId w:val="1002"/>
        </w:numPr>
        <w:pStyle w:val="Compact"/>
      </w:pPr>
      <w:r>
        <w:t xml:space="preserve">Municipal Government of China Shanghai. (2023). Regulations on Energy Efficiency in Building Construction.</w:t>
      </w:r>
    </w:p>
    <w:p>
      <w:pPr>
        <w:numPr>
          <w:ilvl w:val="0"/>
          <w:numId w:val="1002"/>
        </w:numPr>
        <w:pStyle w:val="Compact"/>
      </w:pPr>
      <w:r>
        <w:t xml:space="preserve">Liu, J., et al. (2024). Lifecycle Assessment of Waste-Heat Recovery Units in Residential Complexes. Environmental Science &amp; Technology Letters.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 in China Shanghai</dc:title>
  <dc:creator/>
  <dc:language>en</dc:language>
  <cp:keywords/>
  <dcterms:created xsi:type="dcterms:W3CDTF">2026-07-29T07:39:18Z</dcterms:created>
  <dcterms:modified xsi:type="dcterms:W3CDTF">2026-07-29T07:39:18Z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