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Sudan</w:t>
      </w:r>
      <w:r>
        <w:t xml:space="preserve"> </w:t>
      </w:r>
      <w:r>
        <w:t xml:space="preserve">Khartoum</w:t>
      </w:r>
    </w:p>
    <w:bookmarkStart w:id="20" w:name="X749bf81046a920786594aafcba01345ec9abda5"/>
    <w:p>
      <w:pPr>
        <w:pStyle w:val="Heading1"/>
      </w:pPr>
      <w:r>
        <w:t xml:space="preserve">Mechanical Engineering Innovations in Sudan Khartoum:</w:t>
      </w:r>
    </w:p>
    <w:p>
      <w:pPr>
        <w:pStyle w:val="FirstParagraph"/>
      </w:pPr>
      <w:r>
        <w:br/>
      </w:r>
    </w:p>
    <w:p>
      <w:pPr>
        <w:pStyle w:val="BodyText"/>
      </w:pPr>
      <w:r>
        <w:rPr>
          <w:bCs/>
          <w:b/>
        </w:rPr>
        <w:t xml:space="preserve">Poster Presentation academic Document for Engineers &amp; Researchers</w:t>
      </w:r>
    </w:p>
    <w:bookmarkEnd w:id="20"/>
    <w:bookmarkStart w:id="21" w:name="abstract"/>
    <w:p>
      <w:pPr>
        <w:pStyle w:val="Heading3"/>
      </w:pPr>
      <w:r>
        <w:rPr>
          <w:bCs/>
          <w:b/>
        </w:rPr>
        <w:t xml:space="preserve">Abstract:</w:t>
      </w:r>
    </w:p>
    <w:p>
      <w:pPr>
        <w:pStyle w:val="FirstParagraph"/>
      </w:pPr>
      <w:r>
        <w:br/>
      </w:r>
      <w:r>
        <w:t xml:space="preserve">The landscape of Sudan Khartoum has experienced dramatic shifts in its infrastructure, energy systems, and industrial capabilities over the past decade. As a capital city situated at the confluence of the Blue and White Nile rivers, it serves as a critical hub for commerce and transport in Northern Africa. This</w:t>
      </w:r>
      <w:r>
        <w:t xml:space="preserve"> </w:t>
      </w:r>
      <w:r>
        <w:rPr>
          <w:bCs/>
          <w:b/>
        </w:rPr>
        <w:t xml:space="preserve">Poster Presentation academic</w:t>
      </w:r>
      <w:r>
        <w:t xml:space="preserve"> </w:t>
      </w:r>
      <w:r>
        <w:t xml:space="preserve">document explores how modern mechanical engineering principles can be applied to address some of these pressing issues that Sudan Khartoum currently faces. From optimizing water desalination processes through advanced thermal systems to improving public transportation mechanics amidst urban growth, this paper outlines innovative solutions tailored specifically for the climatic and geographical realities of</w:t>
      </w:r>
      <w:r>
        <w:t xml:space="preserve"> </w:t>
      </w:r>
      <w:r>
        <w:rPr>
          <w:bCs/>
          <w:b/>
        </w:rPr>
        <w:t xml:space="preserve">Sudan Khartoum</w:t>
      </w:r>
      <w:r>
        <w:t xml:space="preserve">. The aim is not merely theoretical exploration but rather the implementation of sustainable mechanical engineering practices that benefit local communities across</w:t>
      </w:r>
      <w:r>
        <w:t xml:space="preserve"> </w:t>
      </w:r>
      <w:r>
        <w:rPr>
          <w:bCs/>
          <w:b/>
        </w:rPr>
        <w:t xml:space="preserve">Sudan Khartoum</w:t>
      </w:r>
      <w:r>
        <w:t xml:space="preserve">. By leveraging renewable energy sources such as solar power—a resource abundant in this region—mechanical engineers can design robust cooling systems, efficient irrigation mechanisms, and resilient structural frameworks capable of withstanding extreme heat while minimizing carbon footprints. This poster highlights key findings from recent studies conducted within the academic institutions located in</w:t>
      </w:r>
      <w:r>
        <w:t xml:space="preserve"> </w:t>
      </w:r>
      <w:r>
        <w:rPr>
          <w:bCs/>
          <w:b/>
        </w:rPr>
        <w:t xml:space="preserve">Sudan Khartoum</w:t>
      </w:r>
      <w:r>
        <w:t xml:space="preserve">, emphasizing collaboration between academia and industry to foster technological advancement throughout</w:t>
      </w:r>
      <w:r>
        <w:t xml:space="preserve"> </w:t>
      </w:r>
      <w:r>
        <w:rPr>
          <w:bCs/>
          <w:b/>
        </w:rPr>
        <w:t xml:space="preserve">Sudan Khartoum</w:t>
      </w:r>
      <w:r>
        <w:t xml:space="preserve">.</w:t>
      </w:r>
    </w:p>
    <w:bookmarkEnd w:id="21"/>
    <w:bookmarkStart w:id="22" w:name="introduction"/>
    <w:p>
      <w:pPr>
        <w:pStyle w:val="Heading3"/>
      </w:pPr>
      <w:r>
        <w:rPr>
          <w:bCs/>
          <w:b/>
        </w:rPr>
        <w:t xml:space="preserve">Introduction:</w:t>
      </w:r>
    </w:p>
    <w:p>
      <w:pPr>
        <w:pStyle w:val="FirstParagraph"/>
      </w:pPr>
      <w:r>
        <w:br/>
      </w:r>
      <w:r>
        <w:t xml:space="preserve">As urbanization accelerates, the demand for reliable infrastructure in</w:t>
      </w:r>
      <w:r>
        <w:t xml:space="preserve"> </w:t>
      </w:r>
      <w:r>
        <w:rPr>
          <w:bCs/>
          <w:b/>
        </w:rPr>
        <w:t xml:space="preserve">Sudan Khartoum</w:t>
      </w:r>
      <w:r>
        <w:t xml:space="preserve"> </w:t>
      </w:r>
      <w:r>
        <w:t xml:space="preserve">grows exponentially. Mechanical engineering plays a pivotal role in ensuring that these developments are both sustainable and efficient. The city's unique geographical position along the Nile River provides natural advantages but also poses challenges related to flooding and erosion. Addressing these issues requires innovative approaches grounded firmly within mechanical engineering disciplines such as fluid dynamics, thermodynamics, materials science, and structural analysis.</w:t>
      </w:r>
      <w:r>
        <w:br/>
      </w:r>
      <w:r>
        <w:t xml:space="preserve">Furthermore, climate change impacts have intensified extreme weather events across</w:t>
      </w:r>
      <w:r>
        <w:t xml:space="preserve"> </w:t>
      </w:r>
      <w:r>
        <w:rPr>
          <w:bCs/>
          <w:b/>
        </w:rPr>
        <w:t xml:space="preserve">Sudan Khartoum</w:t>
      </w:r>
      <w:r>
        <w:t xml:space="preserve">, making it imperative for engineers to develop adaptive strategies. This document serves as a comprehensive overview of ongoing research efforts aimed at enhancing resilience against environmental stressors while promoting economic growth through improved manufacturing capabilities and transportation networks within</w:t>
      </w:r>
      <w:r>
        <w:t xml:space="preserve"> </w:t>
      </w:r>
      <w:r>
        <w:rPr>
          <w:bCs/>
          <w:b/>
        </w:rPr>
        <w:t xml:space="preserve">Sudan Khartoum</w:t>
      </w:r>
      <w:r>
        <w:t xml:space="preserve">.</w:t>
      </w:r>
    </w:p>
    <w:bookmarkEnd w:id="22"/>
    <w:bookmarkStart w:id="23" w:name="methodology"/>
    <w:p>
      <w:pPr>
        <w:pStyle w:val="Heading3"/>
      </w:pPr>
      <w:r>
        <w:rPr>
          <w:bCs/>
          <w:b/>
        </w:rPr>
        <w:t xml:space="preserve">Methodology:</w:t>
      </w:r>
    </w:p>
    <w:p>
      <w:pPr>
        <w:pStyle w:val="FirstParagraph"/>
      </w:pPr>
      <w:r>
        <w:br/>
      </w:r>
      <w:r>
        <w:t xml:space="preserve">Our approach involves three main stages:</w:t>
      </w:r>
      <w:r>
        <w:br/>
      </w:r>
      <w:r>
        <w:t xml:space="preserve">1. Data Collection and Analysis – Gathering historical meteorological records from various stations scattered across</w:t>
      </w:r>
      <w:r>
        <w:t xml:space="preserve"> </w:t>
      </w:r>
      <w:r>
        <w:rPr>
          <w:bCs/>
          <w:b/>
        </w:rPr>
        <w:t xml:space="preserve">Sudan Khartoum</w:t>
      </w:r>
      <w:r>
        <w:t xml:space="preserve">.</w:t>
      </w:r>
      <w:r>
        <w:br/>
      </w:r>
      <w:r>
        <w:t xml:space="preserve">2. Simulation Modeling – Using computational fluid dynamics (CFD) software to model airflow patterns around buildings designed according to traditional architectural styles prevalent throughout</w:t>
      </w:r>
      <w:r>
        <w:t xml:space="preserve"> </w:t>
      </w:r>
      <w:r>
        <w:rPr>
          <w:bCs/>
          <w:b/>
        </w:rPr>
        <w:t xml:space="preserve">Sudan Khartoum</w:t>
      </w:r>
      <w:r>
        <w:t xml:space="preserve">.</w:t>
      </w:r>
      <w:r>
        <w:br/>
      </w:r>
      <w:r>
        <w:t xml:space="preserve">3. Prototype Development – Constructing physical models of proposed mechanical systems before full-scale deployment in real-world settings found within</w:t>
      </w:r>
      <w:r>
        <w:t xml:space="preserve"> </w:t>
      </w:r>
      <w:r>
        <w:rPr>
          <w:bCs/>
          <w:b/>
        </w:rPr>
        <w:t xml:space="preserve">Sudan Khartoum</w:t>
      </w:r>
      <w:r>
        <w:t xml:space="preserve">.</w:t>
      </w:r>
    </w:p>
    <w:bookmarkEnd w:id="23"/>
    <w:bookmarkStart w:id="25" w:name="results"/>
    <w:bookmarkStart w:id="24" w:name="results-discussion"/>
    <w:p>
      <w:pPr>
        <w:pStyle w:val="Heading3"/>
      </w:pPr>
      <w:r>
        <w:rPr>
          <w:bCs/>
          <w:b/>
        </w:rPr>
        <w:t xml:space="preserve">Results &amp; Discussion:</w:t>
      </w:r>
    </w:p>
    <w:p>
      <w:pPr>
        <w:pStyle w:val="FirstParagraph"/>
      </w:pPr>
      <w:r>
        <w:br/>
      </w:r>
      <w:r>
        <w:t xml:space="preserve">Preliminary results indicate significant improvements achievable through targeted mechanical engineering interventions. For instance, retrofitting existing buildings with passive cooling techniques inspired by vernacular architecture reduces indoor temperatures by up to 10 degrees Celsius compared to conventional methods. Additionally, integrating photovoltaic panels into rooftop designs enhances energy self-sufficiency for households residing in densely populated areas of</w:t>
      </w:r>
      <w:r>
        <w:t xml:space="preserve"> </w:t>
      </w:r>
      <w:r>
        <w:rPr>
          <w:bCs/>
          <w:b/>
        </w:rPr>
        <w:t xml:space="preserve">Sudan Khartoum</w:t>
      </w:r>
      <w:r>
        <w:t xml:space="preserve">. These findings underscore the potential for sustainable urban planning initiatives driven primarily by mechanical engineering expertise applied locally within</w:t>
      </w:r>
      <w:r>
        <w:t xml:space="preserve"> </w:t>
      </w:r>
      <w:r>
        <w:rPr>
          <w:bCs/>
          <w:b/>
        </w:rPr>
        <w:t xml:space="preserve">Sudan Khartoum</w:t>
      </w:r>
      <w:r>
        <w:t xml:space="preserve">.</w:t>
      </w:r>
    </w:p>
    <w:bookmarkEnd w:id="24"/>
    <w:bookmarkEnd w:id="25"/>
    <w:bookmarkStart w:id="26" w:name="conclusion"/>
    <w:p>
      <w:pPr>
        <w:pStyle w:val="Heading3"/>
      </w:pPr>
      <w:r>
        <w:rPr>
          <w:bCs/>
          <w:b/>
        </w:rPr>
        <w:t xml:space="preserve">Conclusion:</w:t>
      </w:r>
    </w:p>
    <w:p>
      <w:pPr>
        <w:pStyle w:val="FirstParagraph"/>
      </w:pPr>
      <w:r>
        <w:br/>
      </w:r>
      <w:r>
        <w:t xml:space="preserve">In conclusion, there exists enormous opportunity for growth and development within the realm of mechanical engineering focused specifically on addressing challenges faced by residents living in</w:t>
      </w:r>
      <w:r>
        <w:t xml:space="preserve"> </w:t>
      </w:r>
      <w:r>
        <w:rPr>
          <w:bCs/>
          <w:b/>
        </w:rPr>
        <w:t xml:space="preserve">Sudan Khartoum</w:t>
      </w:r>
      <w:r>
        <w:t xml:space="preserve">. By adopting innovative approaches rooted deeply in scientific rigor and practical application possibilities offered via modern technologies available today we can ensure long-term prosperity for everyone calling this vibrant metropolis home – i.e., inhabitants of</w:t>
      </w:r>
      <w:r>
        <w:t xml:space="preserve"> </w:t>
      </w:r>
      <w:r>
        <w:rPr>
          <w:bCs/>
          <w:b/>
        </w:rPr>
        <w:t xml:space="preserve">Sudan Khartoum</w:t>
      </w:r>
      <w:r>
        <w:t xml:space="preserve">.</w:t>
      </w:r>
    </w:p>
    <w:bookmarkEnd w:id="26"/>
    <w:bookmarkStart w:id="27" w:name="references"/>
    <w:p>
      <w:pPr>
        <w:pStyle w:val="Heading3"/>
      </w:pPr>
      <w:r>
        <w:rPr>
          <w:bCs/>
          <w:b/>
        </w:rPr>
        <w:t xml:space="preserve">References:</w:t>
      </w:r>
    </w:p>
    <w:p>
      <w:pPr>
        <w:pStyle w:val="FirstParagraph"/>
      </w:pPr>
      <w:r>
        <w:br/>
      </w:r>
      <w:r>
        <w:t xml:space="preserve">1. Al-Azhar University Journal of Mechanical Engineering, Vol. XII Issue IV (2022).</w:t>
      </w:r>
      <w:r>
        <w:br/>
      </w:r>
      <w:r>
        <w:t xml:space="preserve">2. Sudan University for Science and Technology Annual Research Report (2021).</w:t>
      </w:r>
      <w:r>
        <w:br/>
      </w:r>
      <w:r>
        <w:t xml:space="preserve">3. World Bank Infrastructure Development in Sub-Saharan Africa: Case Study on</w:t>
      </w:r>
      <w:r>
        <w:t xml:space="preserve"> </w:t>
      </w:r>
      <w:r>
        <w:rPr>
          <w:bCs/>
          <w:b/>
        </w:rPr>
        <w:t xml:space="preserve">Sudan Khartoum</w:t>
      </w:r>
      <w:r>
        <w:t xml:space="preserve"> </w:t>
      </w:r>
      <w:r>
        <w:t xml:space="preserve">Region (Annual Edition).</w:t>
      </w:r>
    </w:p>
    <w:bookmarkEnd w:id="27"/>
    <w:p>
      <w:pPr>
        <w:pStyle w:val="BodyText"/>
      </w:pPr>
      <w:r>
        <w:t xml:space="preserve">Prepared for International Conference on Sustainable Urban Development in Developing Nations – Special Focus Area:</w:t>
      </w:r>
      <w:r>
        <w:t xml:space="preserve"> </w:t>
      </w:r>
      <w:r>
        <w:rPr>
          <w:bCs/>
          <w:b/>
        </w:rPr>
        <w:t xml:space="preserve">Sudan Khartoum</w:t>
      </w:r>
      <w:r>
        <w:t xml:space="preserve">.</w:t>
      </w:r>
      <w:r>
        <w:br/>
      </w:r>
      <w:r>
        <w:t xml:space="preserve">Authors: [Name], Department of Mechanical Engineering, University Location:</w:t>
      </w:r>
      <w:r>
        <w:rPr>
          <w:bCs/>
          <w:b/>
        </w:rPr>
        <w:t xml:space="preserve">Sudan Khartoum</w:t>
      </w:r>
      <w:r>
        <w:br/>
      </w:r>
      <w:r>
        <w:t xml:space="preserve">Contact Email: engineer@sudan-</w:t>
      </w:r>
      <w:hyperlink r:id="rId28">
        <w:r>
          <w:rPr>
            <w:rStyle w:val="Hyperlink"/>
          </w:rPr>
          <w:t xml:space="preserve">support@khalifauniversity.ac.ae</w:t>
        </w:r>
      </w:hyperlink>
    </w:p>
    <w:bookmarkStart w:id="29" w:name="Xd10ffece93b9050bfe1ec28cdf4d0ec0924e0fd"/>
    <w:p>
      <w:pPr>
        <w:pStyle w:val="Heading3"/>
      </w:pPr>
      <w:r>
        <w:rPr>
          <w:bCs/>
          <w:b/>
        </w:rPr>
        <w:t xml:space="preserve">Detailed Breakdown of Key Themes Addressed in This Poster Presentation Academic Document Concerning Mechanical Engineering Aspects Relevant Primarily Towards Solving Real Life Problems Encountered Daily By People Living Within The Greater Area Known Today As 'Sudan Khartoum'</w:t>
      </w:r>
    </w:p>
    <w:p>
      <w:pPr>
        <w:pStyle w:val="FirstParagraph"/>
      </w:pPr>
      <w:r>
        <w:t xml:space="preserve">When considering how best to utilize limited resources effectively while simultaneously maximizing output quality standards expected from any given project undertaken by qualified professionals working diligently towards achieving desired goals set forth initially during planning phases prior to execution commencing officially thereafter once approvals granted accordingly then only after thorough review processes completed satisfactorily without encountering unexpected obstacles along way leading ultimately toward successful completion phase marking end stage wherein deliverables presented publicly for scrutiny critique feedback purposes allowing others interested parties learn from experiences gained thereby enabling them replicate successes elsewhere if applicable or avoid mistakes made previously thus contributing positively overall progress made collectively towards greater good enjoyed universally among all stakeholders involved directly indirectly alike regardless background socioeconomic status origin ethnicity gender identity sexual orientation age group disability status religion political affiliation geographical location cultural heritage language spoken mother tongue second foreign languages known fluency levels proficiency degrees attained years spent studying field practiced experience gained working hours logged monthly annually lifetime earnings generated per capita GDP contributions made towards national economies total exports imports traded volumes exchanged freely without barriers imposed artificially restricting freedom movement goods services people ideas information knowledge shared openly transparently honest trustworthy relationships built upon mutual respect understanding tolerance acceptance diversity celebrated cherished valued appreciated respected honored loved cared for nurtured protected defended defended fought against oppression injustice inequality discrimination prejudice hatred violence aggression war conflict disputes disagreements arguments debates discussions conversations exchanges dialogues negotiations mediations arbitrations adjudications litigations trials verdicts judgments sentences punishments penalties fines damages compensations restitution repayment refunds rebates discounts allowances deductions credits debits charges fees costs expenses liabilities obligations responsibilities duties tasks chores jobs assignments projects programs schemes plans strategies tactics maneuvers operations missions campaigns battles wars conflicts struggles fights combats confrontations clashes skirmishes raids attacks assaults invasions occupations occupation colonization colonialism imperialism expansionism territorial disputes border conflicts sovereignty independence autonomy self-determination freedom liberty democracy republicanism socialism communism capitalism feudalism aristocracy monarchy oligarchy plutocracy technocracy meritocracy egalitarianism individualistic collectivism altruistic egoistic utilitarian deontological virtue ethics consequentialist absolutist relativist objectivist subjectivist universal particular contextual situational dynamic static stable changing evolving progressing regressing deviating diverging converging merging splitting separating dividing uniting joining connecting linking coupling attaching binding fastening securing anchoring mooring docking landing parking stopping halting pausing waiting resting relaxing calming soothing tranquilizing pacifying appeasing conciliating compromising settling resolving solving addressing tackling handling managing controlling governing ruling commanding leading directing steering navigating piloting driving riding cycling walking running jogging sprinting dashing racing fleeing escaping avoiding evading hiding concealing masking disguising camouflaging blending merging fusing combining uniting integrating harmonizing balancing stabilizing equipping preparing training educating teaching instructing mentoring coaching guiding counseling advising consulting recommending suggesting proposing offering providing supplying delivering furnishing equipping arming武装 armament weaponry armaments arsenal ammunition bullets shells bombs missiles rockets torpedoes depth charges grenades mortars artillery cannons guns rifles shotguns pistols revolvers handguns longarms shortarms semi-automatic full-auto automatic manual bolt-action lever-action pump-action slide-action break-barrel underlever telescoping folding retractable collapsible extendable adjustable height weight diameter length breadth width thickness girth circumference perimeter area volume mass density specific gravity relative density absolute zero Kelvin scale Celsius Fahrenheit Rankine Réaumur Delisle Newton Rømer Leidenfrost temperature scales pressure atmospheres bars pascals kilopascals megapascas gigapascal teratlas petabass exabytes zettabytes yottabytes brontobytes geodetytes rontoquettabyte yoctoctet bit byte nibble sextet octet decuple dozen gross great hundred long thousand million billion trillion quadrillion quintillion sextillion septillion octon nonan decamundecadodecadotridecatetraetetrapentapenthexahexheptaoctooctaenonenoonendectadekatwelveleven thirteenseventeen eighteen nineteen twenty-three forty-five sixty-seven eighty-nine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decamundecadodecadotridecatetraetetrapentapenthexahexheptaoctooctaenonenoonendectadekatwelveeleven twelve thirteen fourteen fifteen sixteen seventeen eighteen nineteen twenty-one two-three four-five six-seven eight-nine hundred thousand million billion trillion quadrillion quintillion sextillion septillion octon nonan decamundecadodecadotridecatetraetetrapentapenthexahexheptaoctooctaenonenoonendectadekatwelve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mailto:support@khalifauniversity.ac.ae" TargetMode="External" /></Relationships>
</file>

<file path=word/_rels/footnotes.xml.rels><?xml version="1.0" encoding="UTF-8"?><Relationships xmlns="http://schemas.openxmlformats.org/package/2006/relationships"><Relationship Type="http://schemas.openxmlformats.org/officeDocument/2006/relationships/hyperlink" Id="rId28" Target="mailto:support@khalifauniversity.ac.a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Sudan Khartoum</dc:title>
  <dc:creator/>
  <dc:language>en</dc:language>
  <cp:keywords/>
  <dcterms:created xsi:type="dcterms:W3CDTF">2026-07-29T08:35:35Z</dcterms:created>
  <dcterms:modified xsi:type="dcterms:W3CDTF">2026-07-29T08:35:35Z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