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Poster</w:t>
      </w:r>
      <w:r>
        <w:t xml:space="preserve"> </w:t>
      </w:r>
      <w:r>
        <w:t xml:space="preserve">Presentation</w:t>
      </w:r>
      <w:r>
        <w:t xml:space="preserve"> </w:t>
      </w:r>
      <w:r>
        <w:t xml:space="preserve">-</w:t>
      </w:r>
      <w:r>
        <w:t xml:space="preserve"> </w:t>
      </w:r>
      <w:r>
        <w:t xml:space="preserve">Manchester</w:t>
      </w:r>
    </w:p>
    <w:bookmarkStart w:id="21" w:name="Xeb7acce62b0348776e6ddfa39db22d81ced4af9"/>
    <w:p>
      <w:pPr>
        <w:pStyle w:val="Heading1"/>
      </w:pPr>
      <w:r>
        <w:t xml:space="preserve">Advancements in Sustainable Mechanical Systems for the Modern Industrial Landscape</w:t>
      </w:r>
    </w:p>
    <w:p>
      <w:pPr>
        <w:pStyle w:val="FirstParagraph"/>
      </w:pPr>
      <w:r>
        <w:rPr>
          <w:bCs/>
          <w:b/>
        </w:rPr>
        <w:t xml:space="preserve">Johnathan Doe, PhD, CEng, MIMechE</w:t>
      </w:r>
      <w:r>
        <w:br/>
      </w:r>
      <w:r>
        <w:t xml:space="preserve">Mechanical Engineering Department</w:t>
      </w:r>
      <w:r>
        <w:br/>
      </w:r>
      <w:r>
        <w:t xml:space="preserve">United Kingdom Manchester</w:t>
      </w:r>
      <w:r>
        <w:br/>
      </w:r>
    </w:p>
    <w:bookmarkStart w:id="20" w:name="poster-presentation-academic-document"/>
    <w:p>
      <w:pPr>
        <w:pStyle w:val="Heading2"/>
      </w:pPr>
      <w:r>
        <w:t xml:space="preserve">Poster Presentation Academic Document</w:t>
      </w:r>
    </w:p>
    <w:bookmarkEnd w:id="20"/>
    <w:bookmarkEnd w:id="21"/>
    <w:bookmarkStart w:id="23" w:name="introduction"/>
    <w:bookmarkStart w:id="22" w:name="introduction-context"/>
    <w:p>
      <w:pPr>
        <w:pStyle w:val="Heading2"/>
      </w:pPr>
      <w:r>
        <w:t xml:space="preserve">Introduction &amp; Context</w:t>
      </w:r>
    </w:p>
    <w:p>
      <w:pPr>
        <w:pStyle w:val="FirstParagraph"/>
      </w:pPr>
      <w:r>
        <w:t xml:space="preserve">The role of the</w:t>
      </w:r>
      <w:r>
        <w:t xml:space="preserve"> </w:t>
      </w:r>
      <w:r>
        <w:rPr>
          <w:bCs/>
          <w:b/>
        </w:rPr>
        <w:t xml:space="preserve">Mechanical Engineer</w:t>
      </w:r>
      <w:r>
        <w:t xml:space="preserve"> </w:t>
      </w:r>
      <w:r>
        <w:t xml:space="preserve">is undergoing a profound transformation in the twenty-first century. As we navigate an era defined by climate urgency and technological disruption, engineers are no longer solely tasked with maintaining existing systems but are required to innovate sustainable solutions that redefine industrial capabilities. This</w:t>
      </w:r>
      <w:r>
        <w:t xml:space="preserve"> </w:t>
      </w:r>
      <w:r>
        <w:rPr>
          <w:bCs/>
          <w:b/>
        </w:rPr>
        <w:t xml:space="preserve">Poster Presentation academic</w:t>
      </w:r>
      <w:r>
        <w:t xml:space="preserve"> </w:t>
      </w:r>
      <w:r>
        <w:t xml:space="preserve">document serves as a comprehensive overview of recent research initiatives focused on integrating renewable energy technologies with traditional mechanical frameworks. The context for this work is rooted in the industrial heritage of the</w:t>
      </w:r>
      <w:r>
        <w:t xml:space="preserve"> </w:t>
      </w:r>
      <w:r>
        <w:rPr>
          <w:bCs/>
          <w:b/>
        </w:rPr>
        <w:t xml:space="preserve">United Kingdom Manchester</w:t>
      </w:r>
      <w:r>
        <w:t xml:space="preserve">, a city that has long served as a beacon for engineering excellence and innovation. By leveraging the unique ecosystem provided by institutions in</w:t>
      </w:r>
      <w:r>
        <w:t xml:space="preserve"> </w:t>
      </w:r>
      <w:r>
        <w:rPr>
          <w:bCs/>
          <w:b/>
        </w:rPr>
        <w:t xml:space="preserve">United Kingdom Manchester</w:t>
      </w:r>
      <w:r>
        <w:t xml:space="preserve">, this project aims to bridge the gap between theoretical mechanical principles and practical, scalable industrial applications.</w:t>
      </w:r>
    </w:p>
    <w:p>
      <w:pPr>
        <w:pStyle w:val="BodyText"/>
      </w:pPr>
      <w:r>
        <w:t xml:space="preserve">The primary objective of this research is to enhance the energy efficiency of heat exchange systems utilized in heavy manufacturing industries. Through advanced computational fluid dynamics (CFD) modeling and experimental validation, we have developed a novel geometry for micro-channel heat exchangers that promises a twenty percent increase in thermal transfer rates while reducing material usage by fifteen percent. This aligns with the global push towards circular economy principles, where waste reduction is as critical as performance enhancement.</w:t>
      </w:r>
    </w:p>
    <w:bookmarkEnd w:id="22"/>
    <w:bookmarkEnd w:id="23"/>
    <w:bookmarkStart w:id="32" w:name="methodology"/>
    <w:bookmarkStart w:id="24" w:name="methodology-technical-approach"/>
    <w:p>
      <w:pPr>
        <w:pStyle w:val="Heading2"/>
      </w:pPr>
      <w:r>
        <w:t xml:space="preserve">Methodology &amp; Technical Approach</w:t>
      </w:r>
    </w:p>
    <w:p>
      <w:pPr>
        <w:pStyle w:val="FirstParagraph"/>
      </w:pPr>
      <w:r>
        <w:t xml:space="preserve">The methodology adopted in this study reflects a rigorous</w:t>
      </w:r>
      <w:r>
        <w:t xml:space="preserve"> </w:t>
      </w:r>
      <w:r>
        <w:rPr>
          <w:bCs/>
          <w:b/>
        </w:rPr>
        <w:t xml:space="preserve">Poster Presentation academic</w:t>
      </w:r>
      <w:r>
        <w:t xml:space="preserve"> </w:t>
      </w:r>
      <w:r>
        <w:t xml:space="preserve">standard, ensuring reproducibility and scientific validity. The research process was divided into three distinct phases: simulation, prototyping, and testing. In the simulation phase, high-fidelity CFD models were generated using ANSYS Fluent software. These models incorporated turbulence models such as the k-epsilon realizable model to accurately predict fluid flow behavior within the complex micro-channels.</w:t>
      </w:r>
    </w:p>
    <w:p>
      <w:pPr>
        <w:pStyle w:val="BodyText"/>
      </w:pPr>
      <w:r>
        <w:t xml:space="preserve">For a</w:t>
      </w:r>
      <w:r>
        <w:t xml:space="preserve"> </w:t>
      </w:r>
      <w:r>
        <w:rPr>
          <w:bCs/>
          <w:b/>
        </w:rPr>
        <w:t xml:space="preserve">Mechanical Engineer</w:t>
      </w:r>
      <w:r>
        <w:t xml:space="preserve">, the transition from digital twin to physical prototype is often where significant challenges arise. To mitigate this, we employed additive manufacturing techniques, specifically Selective Laser Melting (SLM), to fabricate stainless steel prototypes with high geometric precision. This approach allowed for the creation of internal geometries that would be impossible to achieve using traditional subtractive manufacturing methods.</w:t>
      </w:r>
    </w:p>
    <w:p>
      <w:pPr>
        <w:pStyle w:val="BodyText"/>
      </w:pPr>
      <w:r>
        <w:t xml:space="preserve">The testing phase was conducted at a specialized laboratory facility in</w:t>
      </w:r>
      <w:r>
        <w:t xml:space="preserve"> </w:t>
      </w:r>
      <w:r>
        <w:rPr>
          <w:bCs/>
          <w:b/>
        </w:rPr>
        <w:t xml:space="preserve">United Kingdom Manchester</w:t>
      </w:r>
      <w:r>
        <w:t xml:space="preserve">, equipped with state-of-the-art data acquisition systems. We measured thermal resistance, pressure drop, and heat transfer coefficients under varying flow rates and temperatures. The experimental data was then compared against the simulation results to validate the model's accuracy, resulting in a correlation coefficient of 0.95.</w:t>
      </w:r>
    </w:p>
    <w:p>
      <w:pPr>
        <w:pStyle w:val="BodyText"/>
      </w:pPr>
      <w:r>
        <w:rPr>
          <w:bCs/>
          <w:b/>
        </w:rPr>
        <w:t xml:space="preserve">Key Technical Parameters:</w:t>
      </w:r>
      <w:r>
        <w:br/>
      </w:r>
    </w:p>
    <w:p>
      <w:pPr>
        <w:numPr>
          <w:ilvl w:val="0"/>
          <w:numId w:val="1001"/>
        </w:numPr>
        <w:pStyle w:val="Compact"/>
      </w:pPr>
      <w:r>
        <w:rPr>
          <w:bCs/>
          <w:b/>
        </w:rPr>
        <w:t xml:space="preserve">Material:</w:t>
      </w:r>
      <w:r>
        <w:t xml:space="preserve"> </w:t>
      </w:r>
      <w:r>
        <w:t xml:space="preserve">316L Stainless Steel</w:t>
      </w:r>
    </w:p>
    <w:p>
      <w:pPr>
        <w:numPr>
          <w:ilvl w:val="0"/>
          <w:numId w:val="1001"/>
        </w:numPr>
        <w:pStyle w:val="Compact"/>
      </w:pPr>
      <w:r>
        <w:rPr>
          <w:bCs/>
          <w:b/>
        </w:rPr>
        <w:t xml:space="preserve">Surface Area Enhancement:</w:t>
      </w:r>
      <w:r>
        <w:t xml:space="preserve"> </w:t>
      </w:r>
      <w:r>
        <w:t xml:space="preserve">Helical Micro-Channels</w:t>
      </w:r>
    </w:p>
    <w:p>
      <w:pPr>
        <w:numPr>
          <w:ilvl w:val="0"/>
          <w:numId w:val="1001"/>
        </w:numPr>
        <w:pStyle w:val="Compact"/>
      </w:pPr>
      <w:r>
        <w:rPr>
          <w:bCs/>
          <w:b/>
        </w:rPr>
        <w:t xml:space="preserve">Multiphase Flow Model:</w:t>
      </w:r>
    </w:p>
    <w:bookmarkEnd w:id="24"/>
    <w:bookmarkStart w:id="31" w:name="results"/>
    <w:bookmarkStart w:id="25" w:name="results-findings"/>
    <w:p>
      <w:pPr>
        <w:pStyle w:val="Heading2"/>
      </w:pPr>
      <w:r>
        <w:t xml:space="preserve">Results &amp; Findings</w:t>
      </w:r>
    </w:p>
    <w:p>
      <w:pPr>
        <w:pStyle w:val="FirstParagraph"/>
      </w:pPr>
      <w:r>
        <w:t xml:space="preserve">The findings from this study demonstrate significant improvements in thermal performance compared to conventional shell-and-tube heat exchangers. The proposed design achieves a Nu (Nusselt number) increase of 30% under turbulent flow conditions, indicating superior convective heat transfer capabilities.</w:t>
      </w:r>
    </w:p>
    <w:p>
      <w:pPr>
        <w:pStyle w:val="BodyText"/>
      </w:pPr>
      <w:r>
        <w:t xml:space="preserve">Data visualization plays a crucial role in any</w:t>
      </w:r>
      <w:r>
        <w:t xml:space="preserve"> </w:t>
      </w:r>
      <w:r>
        <w:rPr>
          <w:bCs/>
          <w:b/>
        </w:rPr>
        <w:t xml:space="preserve">Poster Presentation academic</w:t>
      </w:r>
      <w:r>
        <w:t xml:space="preserve"> </w:t>
      </w:r>
      <w:r>
        <w:t xml:space="preserve">setting, and our results highlight several key trends. Figure 1 (not shown in this text format but referenced in the full poster) illustrates the pressure drop versus heat transfer enhancement trade-off. It is evident that while there is a marginal increase in pumping power requirements due to higher friction factors, the overall system efficiency improves due to reduced equipment size and weight.</w:t>
      </w:r>
    </w:p>
    <w:p>
      <w:pPr>
        <w:pStyle w:val="BodyText"/>
      </w:pPr>
      <w:r>
        <w:t xml:space="preserve">Furthermore, economic analysis suggests that despite higher initial manufacturing costs associated with additive processes, the lifecycle cost savings are substantial. The reduction in material usage and improved energy efficiency leads to a break-even point within three years of operation for industrial clients. This makes the technology particularly attractive for industries operating under strict carbon emission regulations.</w:t>
      </w:r>
    </w:p>
    <w:p>
      <w:pPr>
        <w:pStyle w:val="BodyText"/>
      </w:pPr>
      <w:r>
        <w:t xml:space="preserve">The</w:t>
      </w:r>
      <w:r>
        <w:t xml:space="preserve"> </w:t>
      </w:r>
      <w:r>
        <w:rPr>
          <w:bCs/>
          <w:b/>
        </w:rPr>
        <w:t xml:space="preserve">Mechanical Engineer</w:t>
      </w:r>
      <w:r>
        <w:t xml:space="preserve"> </w:t>
      </w:r>
      <w:r>
        <w:t xml:space="preserve">involved in this project must consider not only technical performance but also maintainability and scalability. Our results indicate that the compact nature of the new heat exchanger allows for easier integration into existing infrastructure without major retrofitting, a critical factor for industries in regions like</w:t>
      </w:r>
      <w:r>
        <w:t xml:space="preserve"> </w:t>
      </w:r>
      <w:r>
        <w:rPr>
          <w:bCs/>
          <w:b/>
        </w:rPr>
        <w:t xml:space="preserve">United Kingdom Manchester</w:t>
      </w:r>
      <w:r>
        <w:t xml:space="preserve">, where space constraints are often prevalent.</w:t>
      </w:r>
    </w:p>
    <w:p>
      <w:pPr>
        <w:pStyle w:val="BodyText"/>
      </w:pPr>
      <w:r>
        <w:rPr>
          <w:bCs/>
          <w:b/>
        </w:rPr>
        <w:t xml:space="preserve">Economic Impact Analysis:</w:t>
      </w:r>
      <w:r>
        <w:br/>
      </w:r>
    </w:p>
    <w:p>
      <w:pPr>
        <w:numPr>
          <w:ilvl w:val="0"/>
          <w:numId w:val="1002"/>
        </w:numPr>
        <w:pStyle w:val="Compact"/>
      </w:pPr>
      <w:r>
        <w:rPr>
          <w:bCs/>
          <w:b/>
        </w:rPr>
        <w:t xml:space="preserve">Capital Expenditure (CapEx):</w:t>
      </w:r>
      <w:r>
        <w:t xml:space="preserve"> </w:t>
      </w:r>
      <w:r>
        <w:t xml:space="preserve">+5% Increase</w:t>
      </w:r>
    </w:p>
    <w:p>
      <w:pPr>
        <w:numPr>
          <w:ilvl w:val="0"/>
          <w:numId w:val="1002"/>
        </w:numPr>
        <w:pStyle w:val="Compact"/>
      </w:pPr>
      <w:r>
        <w:rPr>
          <w:bCs/>
          <w:b/>
        </w:rPr>
        <w:t xml:space="preserve">Operational Expenditure (OpEx):</w:t>
      </w:r>
    </w:p>
    <w:bookmarkEnd w:id="25"/>
    <w:bookmarkStart w:id="30" w:name="discussion"/>
    <w:bookmarkStart w:id="26" w:name="Xe5b1bf97b553d8f289f269237795e773057af61"/>
    <w:p>
      <w:pPr>
        <w:pStyle w:val="Heading2"/>
      </w:pPr>
      <w:r>
        <w:t xml:space="preserve">Discussion &amp; Implications for United Kingdom Manchester</w:t>
      </w:r>
    </w:p>
    <w:p>
      <w:pPr>
        <w:pStyle w:val="FirstParagraph"/>
      </w:pPr>
      <w:r>
        <w:t xml:space="preserve">The implications of this research extend beyond the immediate technical achievements. For the engineering community in</w:t>
      </w:r>
      <w:r>
        <w:t xml:space="preserve"> </w:t>
      </w:r>
      <w:r>
        <w:rPr>
          <w:bCs/>
          <w:b/>
        </w:rPr>
        <w:t xml:space="preserve">United Kingdom Manchester</w:t>
      </w:r>
      <w:r>
        <w:t xml:space="preserve">, this work highlights the potential for local industries to lead in green technology adoption. The city’s strategic position as a hub for advanced manufacturing provides an ideal testbed for deploying these innovations at scale.</w:t>
      </w:r>
    </w:p>
    <w:p>
      <w:pPr>
        <w:pStyle w:val="BodyText"/>
      </w:pPr>
      <w:r>
        <w:t xml:space="preserve">A</w:t>
      </w:r>
      <w:r>
        <w:t xml:space="preserve"> </w:t>
      </w:r>
      <w:r>
        <w:rPr>
          <w:bCs/>
          <w:b/>
        </w:rPr>
        <w:t xml:space="preserve">Mechanical Engineer</w:t>
      </w:r>
      <w:r>
        <w:t xml:space="preserve"> </w:t>
      </w:r>
      <w:r>
        <w:t xml:space="preserve">must also consider the broader societal impact of their designs. By reducing energy consumption and material waste, this technology contributes to the United Kingdom’s net-zero targets. Moreover, it supports the local economy by creating high-skilled jobs in design, manufacturing, and maintenance sectors.</w:t>
      </w:r>
    </w:p>
    <w:p>
      <w:pPr>
        <w:pStyle w:val="BodyText"/>
      </w:pPr>
      <w:r>
        <w:t xml:space="preserve">The</w:t>
      </w:r>
      <w:r>
        <w:t xml:space="preserve"> </w:t>
      </w:r>
      <w:r>
        <w:rPr>
          <w:bCs/>
          <w:b/>
        </w:rPr>
        <w:t xml:space="preserve">Poster Presentation academic</w:t>
      </w:r>
      <w:r>
        <w:t xml:space="preserve"> </w:t>
      </w:r>
      <w:r>
        <w:t xml:space="preserve">nature of this document encourages dialogue among peers. We anticipate questions regarding the durability of additive manufactured parts under long-term cyclic loading. Preliminary fatigue tests suggest comparable life spans to traditionally manufactured components, but further accelerated life testing is ongoing. This transparency reflects the collaborative spirit essential for advancing engineering knowledge in</w:t>
      </w:r>
      <w:r>
        <w:t xml:space="preserve"> </w:t>
      </w:r>
      <w:r>
        <w:rPr>
          <w:bCs/>
          <w:b/>
        </w:rPr>
        <w:t xml:space="preserve">United Kingdom Manchester</w:t>
      </w:r>
      <w:r>
        <w:t xml:space="preserve">.</w:t>
      </w:r>
    </w:p>
    <w:p>
      <w:pPr>
        <w:pStyle w:val="BodyText"/>
      </w:pPr>
      <w:r>
        <w:t xml:space="preserve">We also discuss the potential for hybrid systems, where this heat exchanger technology is integrated with waste heat recovery units from gas turbines. Such integrations could offer synergistic benefits, maximizing overall plant efficiency.</w:t>
      </w:r>
    </w:p>
    <w:p>
      <w:pPr>
        <w:pStyle w:val="BodyText"/>
      </w:pPr>
      <w:r>
        <w:rPr>
          <w:bCs/>
          <w:b/>
        </w:rPr>
        <w:t xml:space="preserve">Societal Benefits:</w:t>
      </w:r>
      <w:r>
        <w:br/>
      </w:r>
    </w:p>
    <w:p>
      <w:pPr>
        <w:numPr>
          <w:ilvl w:val="0"/>
          <w:numId w:val="1003"/>
        </w:numPr>
        <w:pStyle w:val="Compact"/>
      </w:pPr>
      <w:r>
        <w:rPr>
          <w:bCs/>
          <w:b/>
        </w:rPr>
        <w:t xml:space="preserve">Emission Reductions:</w:t>
      </w:r>
    </w:p>
    <w:bookmarkEnd w:id="26"/>
    <w:bookmarkStart w:id="29" w:name="conclusion"/>
    <w:bookmarkStart w:id="27" w:name="conclusion-future-work"/>
    <w:p>
      <w:pPr>
        <w:pStyle w:val="Heading2"/>
      </w:pPr>
      <w:r>
        <w:t xml:space="preserve">Conclusion &amp; Future Work</w:t>
      </w:r>
    </w:p>
    <w:p>
      <w:pPr>
        <w:pStyle w:val="FirstParagraph"/>
      </w:pPr>
      <w:r>
        <w:t xml:space="preserve">In conclusion, this research presents a viable path forward for enhancing the efficiency of mechanical systems through innovative design and advanced manufacturing techniques. The successful integration of CFD modeling with additive manufacturing has yielded a product that offers significant thermal and economic advantages.</w:t>
      </w:r>
    </w:p>
    <w:p>
      <w:pPr>
        <w:pStyle w:val="BodyText"/>
      </w:pPr>
      <w:r>
        <w:t xml:space="preserve">The role of the</w:t>
      </w:r>
      <w:r>
        <w:t xml:space="preserve"> </w:t>
      </w:r>
      <w:r>
        <w:rPr>
          <w:bCs/>
          <w:b/>
        </w:rPr>
        <w:t xml:space="preserve">Mechanical Engineer</w:t>
      </w:r>
      <w:r>
        <w:t xml:space="preserve"> </w:t>
      </w:r>
      <w:r>
        <w:t xml:space="preserve">is pivotal in realizing these benefits, requiring a multidisciplinary approach that combines theoretical knowledge with practical engineering skills. The findings presented here underscore the importance of investing in research and development within academic-industry partnerships, particularly those anchored in centers of excellence like those found throughout</w:t>
      </w:r>
      <w:r>
        <w:t xml:space="preserve"> </w:t>
      </w:r>
      <w:r>
        <w:rPr>
          <w:bCs/>
          <w:b/>
        </w:rPr>
        <w:t xml:space="preserve">United Kingdom Manchester</w:t>
      </w:r>
      <w:r>
        <w:t xml:space="preserve">.</w:t>
      </w:r>
    </w:p>
    <w:p>
      <w:pPr>
        <w:pStyle w:val="BodyText"/>
      </w:pPr>
      <w:r>
        <w:t xml:space="preserve">Future work will focus on optimizing the surface coatings for corrosion resistance and expanding the application scope to include cryogenic environments. We aim to collaborate with industry partners in</w:t>
      </w:r>
      <w:r>
        <w:t xml:space="preserve"> </w:t>
      </w:r>
      <w:r>
        <w:rPr>
          <w:bCs/>
          <w:b/>
        </w:rPr>
        <w:t xml:space="preserve">United Kingdom Manchester</w:t>
      </w:r>
      <w:r>
        <w:t xml:space="preserve"> </w:t>
      </w:r>
      <w:r>
        <w:t xml:space="preserve">to conduct pilot-scale trials, further validating these results under real-world operating conditions.</w:t>
      </w:r>
    </w:p>
    <w:p>
      <w:pPr>
        <w:pStyle w:val="BodyText"/>
      </w:pPr>
      <w:r>
        <w:t xml:space="preserve">This</w:t>
      </w:r>
      <w:r>
        <w:t xml:space="preserve"> </w:t>
      </w:r>
      <w:r>
        <w:rPr>
          <w:bCs/>
          <w:b/>
        </w:rPr>
        <w:t xml:space="preserve">Poster Presentation academic</w:t>
      </w:r>
      <w:r>
        <w:t xml:space="preserve"> </w:t>
      </w:r>
      <w:r>
        <w:t xml:space="preserve">document serves as a testament to the continuous evolution of mechanical engineering. As we move towards a more sustainable future, the innovations developed here will contribute to building resilient and efficient infrastructure for generations to come.</w:t>
      </w:r>
    </w:p>
    <w:p>
      <w:pPr>
        <w:pStyle w:val="BodyText"/>
      </w:pPr>
      <w:r>
        <w:rPr>
          <w:bCs/>
          <w:b/>
        </w:rPr>
        <w:t xml:space="preserve">Future Research Directions:</w:t>
      </w:r>
      <w:r>
        <w:br/>
      </w:r>
    </w:p>
    <w:p>
      <w:pPr>
        <w:numPr>
          <w:ilvl w:val="0"/>
          <w:numId w:val="1004"/>
        </w:numPr>
        <w:pStyle w:val="Compact"/>
      </w:pPr>
      <w:r>
        <w:rPr>
          <w:bCs/>
          <w:b/>
        </w:rPr>
        <w:t xml:space="preserve">Cryogenic Applications:</w:t>
      </w:r>
    </w:p>
    <w:bookmarkEnd w:id="27"/>
    <w:bookmarkStart w:id="28" w:name="references"/>
    <w:p>
      <w:pPr>
        <w:pStyle w:val="Heading2"/>
      </w:pPr>
      <w:r>
        <w:t xml:space="preserve">References</w:t>
      </w:r>
    </w:p>
    <w:p>
      <w:pPr>
        <w:numPr>
          <w:ilvl w:val="0"/>
          <w:numId w:val="1005"/>
        </w:numPr>
        <w:pStyle w:val="Compact"/>
      </w:pPr>
      <w:r>
        <w:t xml:space="preserve">Smith, J., &amp; Jones, A. (2023). "Advanced CFD Techniques in Heat Exchanger Design."</w:t>
      </w:r>
      <w:r>
        <w:t xml:space="preserve"> </w:t>
      </w:r>
      <w:r>
        <w:rPr>
          <w:iCs/>
          <w:i/>
        </w:rPr>
        <w:t xml:space="preserve">Journal of Mechanical Engineering Science</w:t>
      </w:r>
      <w:r>
        <w:t xml:space="preserve">, 15(3), 45-67.</w:t>
      </w:r>
    </w:p>
    <w:p>
      <w:pPr>
        <w:numPr>
          <w:ilvl w:val="0"/>
          <w:numId w:val="1005"/>
        </w:numPr>
        <w:pStyle w:val="Compact"/>
      </w:pPr>
      <w:r>
        <w:t xml:space="preserve">Brown, L. (2022). "Additive Manufacturing for Sustainable Industrial Applications."</w:t>
      </w:r>
      <w:r>
        <w:t xml:space="preserve"> </w:t>
      </w:r>
      <w:r>
        <w:rPr>
          <w:iCs/>
          <w:i/>
        </w:rPr>
        <w:t xml:space="preserve">Mechanical Engineer Review</w:t>
      </w:r>
      <w:r>
        <w:t xml:space="preserve">, UK Edition, 8(2), 112-130.</w:t>
      </w:r>
    </w:p>
    <w:p>
      <w:pPr>
        <w:numPr>
          <w:ilvl w:val="0"/>
          <w:numId w:val="1005"/>
        </w:numPr>
        <w:pStyle w:val="Compact"/>
      </w:pPr>
      <w:r>
        <w:t xml:space="preserve">Green, T., et al. (2024). "Economic Viability of Green Tech in Northern England Industries."</w:t>
      </w:r>
      <w:r>
        <w:t xml:space="preserve"> </w:t>
      </w:r>
      <w:r>
        <w:rPr>
          <w:iCs/>
          <w:i/>
        </w:rPr>
        <w:t xml:space="preserve">Manchester Engineering Journal</w:t>
      </w:r>
      <w:r>
        <w:t xml:space="preserve">, 9(1), 5-20.</w:t>
      </w:r>
    </w:p>
    <w:p>
      <w:pPr>
        <w:numPr>
          <w:ilvl w:val="0"/>
          <w:numId w:val="1005"/>
        </w:numPr>
        <w:pStyle w:val="Compact"/>
      </w:pPr>
      <w:r>
        <w:t xml:space="preserve">Doe, J. (2023). "Thermal Performance Analysis of Micro-Channel Heat Exchangers."</w:t>
      </w:r>
      <w:r>
        <w:t xml:space="preserve"> </w:t>
      </w:r>
      <w:r>
        <w:rPr>
          <w:iCs/>
          <w:i/>
        </w:rPr>
        <w:t xml:space="preserve">IMechE Conference Proceedings</w:t>
      </w:r>
      <w:r>
        <w:t xml:space="preserve">, London, UK.</w:t>
      </w:r>
    </w:p>
    <w:p>
      <w:pPr>
        <w:numPr>
          <w:ilvl w:val="0"/>
          <w:numId w:val="1005"/>
        </w:numPr>
        <w:pStyle w:val="Compact"/>
      </w:pPr>
      <w:r>
        <w:t xml:space="preserve">National Grid. (2024). "UK Energy Efficiency Targets and Industrial Impact."</w:t>
      </w:r>
      <w:r>
        <w:t xml:space="preserve"> </w:t>
      </w:r>
      <w:r>
        <w:rPr>
          <w:iCs/>
          <w:i/>
        </w:rPr>
        <w:t xml:space="preserve">Government Publication</w:t>
      </w:r>
      <w:r>
        <w:t xml:space="preserve">, Westminster, United Kingdom Manchester Contextual Addendum.</w:t>
      </w:r>
    </w:p>
    <w:p>
      <w:pPr>
        <w:pStyle w:val="FirstParagraph"/>
      </w:pPr>
      <w:r>
        <w:rPr>
          <w:bCs/>
          <w:b/>
        </w:rPr>
        <w:t xml:space="preserve">Contact Information:</w:t>
      </w:r>
      <w:r>
        <w:br/>
      </w:r>
      <w:r>
        <w:t xml:space="preserve">Johnathan Doe, PhD</w:t>
      </w:r>
      <w:r>
        <w:br/>
      </w:r>
      <w:r>
        <w:t xml:space="preserve">Mechanical Engineering Department</w:t>
      </w:r>
      <w:r>
        <w:br/>
      </w:r>
      <w:r>
        <w:t xml:space="preserve">United Kingdom Manchester</w:t>
      </w:r>
      <w:r>
        <w:br/>
      </w:r>
      <w:r>
        <w:t xml:space="preserve">Email: j.doe@university.ac.uk</w:t>
      </w:r>
    </w:p>
    <w:p>
      <w:pPr>
        <w:pStyle w:val="BodyText"/>
      </w:pPr>
      <w:r>
        <w:t xml:space="preserve">© 2024 Mechanical Engineering Research Group - United Kingdom Manchester</w:t>
      </w:r>
    </w:p>
    <w:p>
      <w:pPr>
        <w:pStyle w:val="BodyText"/>
      </w:pPr>
      <w:r>
        <w:t xml:space="preserve">Poster Presentation Academic Document</w:t>
      </w:r>
    </w:p>
    <w:p>
      <w:pPr>
        <w:pStyle w:val="BodyText"/>
      </w:pPr>
      <w:r>
        <w:t xml:space="preserve">Mechanical Engineer Focus</w:t>
      </w:r>
    </w:p>
    <w:p>
      <w:pPr>
        <w:pStyle w:val="BodyText"/>
      </w:pPr>
      <w:r>
        <w:t xml:space="preserve">United Kingdom Manchester Location</w:t>
      </w:r>
    </w:p>
    <w:bookmarkEnd w:id="28"/>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Poster Presentation - Manchester</dc:title>
  <dc:creator/>
  <dc:language>en</dc:language>
  <cp:keywords/>
  <dcterms:created xsi:type="dcterms:W3CDTF">2026-07-29T12:06:55Z</dcterms:created>
  <dcterms:modified xsi:type="dcterms:W3CDTF">2026-07-29T12:06:55Z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