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Poster</w:t>
      </w:r>
      <w:r>
        <w:t xml:space="preserve"> </w:t>
      </w:r>
      <w:r>
        <w:t xml:space="preserve">Presentation</w:t>
      </w:r>
      <w:r>
        <w:t xml:space="preserve"> </w:t>
      </w:r>
      <w:r>
        <w:t xml:space="preserve">-</w:t>
      </w:r>
      <w:r>
        <w:t xml:space="preserve"> </w:t>
      </w:r>
      <w:r>
        <w:t xml:space="preserve">Sydney,</w:t>
      </w:r>
      <w:r>
        <w:t xml:space="preserve"> </w:t>
      </w:r>
      <w:r>
        <w:t xml:space="preserve">Australia</w:t>
      </w:r>
    </w:p>
    <w:bookmarkStart w:id="20" w:name="X8ee7075c19ec765d56ea0f906d04e85f7647e75"/>
    <w:p>
      <w:pPr>
        <w:pStyle w:val="Heading1"/>
      </w:pPr>
      <w:r>
        <w:t xml:space="preserve">Mechatronics Engineering in Australia Sydney</w:t>
      </w:r>
    </w:p>
    <w:p>
      <w:pPr>
        <w:pStyle w:val="FirstParagraph"/>
      </w:pPr>
      <w:r>
        <w:t xml:space="preserve">Advanced Systems Integration and Innovation in the Asia-Pacific Region</w:t>
      </w:r>
    </w:p>
    <w:bookmarkEnd w:id="20"/>
    <w:p>
      <w:pPr>
        <w:pStyle w:val="BodyText"/>
      </w:pPr>
      <w:r>
        <w:rPr>
          <w:bCs/>
          <w:b/>
        </w:rPr>
        <w:t xml:space="preserve">Presentation Author:</w:t>
      </w:r>
      <w:r>
        <w:t xml:space="preserve"> </w:t>
      </w:r>
      <w:r>
        <w:t xml:space="preserve">Dr. Alex Mercer, Senior Mechatronics Researcher</w:t>
      </w:r>
    </w:p>
    <w:p>
      <w:pPr>
        <w:pStyle w:val="BodyText"/>
      </w:pPr>
      <w:r>
        <w:rPr>
          <w:bCs/>
          <w:b/>
        </w:rPr>
        <w:t xml:space="preserve">Institution:</w:t>
      </w:r>
      <w:r>
        <w:t xml:space="preserve"> </w:t>
      </w:r>
      <w:r>
        <w:t xml:space="preserve">University of Technology Sydney (UTS) &amp; Australian Centre for Field Robotics</w:t>
      </w:r>
    </w:p>
    <w:p>
      <w:pPr>
        <w:pStyle w:val="BodyText"/>
      </w:pPr>
      <w:r>
        <w:rPr>
          <w:bCs/>
          <w:b/>
        </w:rPr>
        <w:t xml:space="preserve">Date:</w:t>
      </w:r>
      <w:r>
        <w:t xml:space="preserve"> </w:t>
      </w:r>
      <w:r>
        <w:t xml:space="preserve">October 2023 | Venue: International Convention Centre Sydney</w:t>
      </w:r>
    </w:p>
    <w:p>
      <w:pPr>
        <w:pStyle w:val="BodyText"/>
      </w:pPr>
      <w:r>
        <w:rPr>
          <w:iCs/>
          <w:i/>
        </w:rPr>
        <w:t xml:space="preserve">Contact: alex.mercer@uts.edu.au | LinkedIn Profile Available Upon Request</w:t>
      </w:r>
    </w:p>
    <w:bookmarkStart w:id="21" w:name="abstract"/>
    <w:p>
      <w:pPr>
        <w:pStyle w:val="Heading2"/>
      </w:pPr>
      <w:r>
        <w:t xml:space="preserve">Abstract</w:t>
      </w:r>
    </w:p>
    <w:p>
      <w:pPr>
        <w:pStyle w:val="FirstParagraph"/>
      </w:pPr>
      <w:r>
        <w:t xml:space="preserve">This poster presentation highlights the critical role of Mechatronics Engineering within the dynamic and rapidly evolving technological landscape of Australia Sydney. As one of the most innovative hubs in Asia-Pacific, Sydney serves as a fertile ground for research and development in autonomous systems, industrial automation, and renewable energy technologies. This document outlines current research initiatives focused on integrating mechanical engineering principles with computer science to solve complex problems specific to Australian geographic constraints.</w:t>
      </w:r>
    </w:p>
    <w:p>
      <w:pPr>
        <w:pStyle w:val="BodyText"/>
      </w:pPr>
      <w:r>
        <w:t xml:space="preserve">We explore how Mechatronics Engineers are pivotal in advancing smart infrastructure projects across the greater Sydney metropolitan area and rural hinterlands alike. By combining robotics, control theory, and sensor technology, we address challenges ranging from mining automation in remote Western Australia to precision agriculture on the fertile soils of New South Wales.</w:t>
      </w:r>
    </w:p>
    <w:bookmarkEnd w:id="21"/>
    <w:bookmarkStart w:id="23" w:name="introduction"/>
    <w:p>
      <w:pPr>
        <w:pStyle w:val="Heading2"/>
      </w:pPr>
      <w:r>
        <w:t xml:space="preserve">Introduction</w:t>
      </w:r>
    </w:p>
    <w:p>
      <w:pPr>
        <w:pStyle w:val="FirstParagraph"/>
      </w:pPr>
      <w:r>
        <w:t xml:space="preserve">Mechatronics is an interdisciplinary branch of engineering that combines mechanical, electrical, electronic, computer programming and software engineering. In the context of Australia Sydney Mechatronics Engineers play a crucial role in bridging the gap between traditional industries and modern technology demands.</w:t>
      </w:r>
    </w:p>
    <w:p>
      <w:pPr>
        <w:pStyle w:val="BodyText"/>
      </w:pPr>
      <w:r>
        <w:t xml:space="preserve">Sydney has emerged as a leading city for technological innovation in Australia due its robust university sector including institutions such as University of Technology Sydney (UTS), University of New South Wales UNSW and Macquarie which actively promote collaborative research opportunities within this field.</w:t>
      </w:r>
    </w:p>
    <w:bookmarkStart w:id="22" w:name="the-unique-australian-context"/>
    <w:p>
      <w:pPr>
        <w:pStyle w:val="Heading3"/>
      </w:pPr>
      <w:r>
        <w:t xml:space="preserve">The Unique Australian Context</w:t>
      </w:r>
    </w:p>
    <w:p>
      <w:pPr>
        <w:pStyle w:val="FirstParagraph"/>
      </w:pPr>
      <w:r>
        <w:t xml:space="preserve">Australia presents unique challenges that require specialized Mechatronics solutions. The vast distances between cities, harsh environmental conditions in outback regions, high labor costs in urban centers like Sydney and stringent safety regulations all contribute to the necessity for highly automated and efficient systems.</w:t>
      </w:r>
    </w:p>
    <w:p>
      <w:pPr>
        <w:numPr>
          <w:ilvl w:val="0"/>
          <w:numId w:val="1001"/>
        </w:numPr>
        <w:pStyle w:val="Compact"/>
      </w:pPr>
      <w:r>
        <w:rPr>
          <w:bCs/>
          <w:b/>
        </w:rPr>
        <w:t xml:space="preserve">Urban Density:</w:t>
      </w:r>
      <w:r>
        <w:t xml:space="preserve"> </w:t>
      </w:r>
      <w:r>
        <w:t xml:space="preserve">High population density in Australia Sydney drives demand for vertical integration technologies such as elevator systems, smart building management structures.</w:t>
      </w:r>
    </w:p>
    <w:p>
      <w:pPr>
        <w:numPr>
          <w:ilvl w:val="0"/>
          <w:numId w:val="1001"/>
        </w:numPr>
        <w:pStyle w:val="Compact"/>
      </w:pPr>
      <w:r>
        <w:t xml:space="preserve">Agricultural Efficiency:</w:t>
      </w:r>
    </w:p>
    <w:bookmarkEnd w:id="22"/>
    <w:bookmarkEnd w:id="23"/>
    <w:bookmarkStart w:id="28" w:name="key-research-areas"/>
    <w:p>
      <w:pPr>
        <w:pStyle w:val="Heading2"/>
      </w:pPr>
      <w:r>
        <w:t xml:space="preserve">Key Research Areas</w:t>
      </w:r>
    </w:p>
    <w:p>
      <w:pPr>
        <w:pStyle w:val="FirstParagraph"/>
      </w:pPr>
      <w:r>
        <w:t xml:space="preserve">The following areas represent current priorities for mechatronic engineers working across various sectors within Australia Sydney:</w:t>
      </w:r>
    </w:p>
    <w:bookmarkStart w:id="24" w:name="agricultural-technology-agritech"/>
    <w:p>
      <w:pPr>
        <w:pStyle w:val="Heading3"/>
      </w:pPr>
      <w:r>
        <w:t xml:space="preserve">Agricultural Technology (AgriTech)</w:t>
      </w:r>
    </w:p>
    <w:p>
      <w:pPr>
        <w:pStyle w:val="FirstParagraph"/>
      </w:pPr>
      <w:r>
        <w:t xml:space="preserve">New South Wales NSW which includes major agricultural regions near Australia Sydney has seen a surge in precision farming techniques. Mechatronics engineers develop autonomous tractors and drones capable of planting seeds spraying pesticides monitoring soil health without human intervention.</w:t>
      </w:r>
    </w:p>
    <w:bookmarkEnd w:id="24"/>
    <w:bookmarkStart w:id="25" w:name="mining-automation"/>
    <w:p>
      <w:pPr>
        <w:pStyle w:val="Heading3"/>
      </w:pPr>
      <w:r>
        <w:t xml:space="preserve">Mining Automation</w:t>
      </w:r>
    </w:p>
    <w:p>
      <w:pPr>
        <w:pStyle w:val="FirstParagraph"/>
      </w:pPr>
      <w:r>
        <w:t xml:space="preserve">Australia is known for its extensive mining operations though many are not directly located near Australia Sydney however expertise developed in these remote environments often transfers back to urban centers via spin-off technologies. Autonomous haul trucks and drilling rigs reduce risks associated with underground mining operations while increasing productivity significantly.</w:t>
      </w:r>
    </w:p>
    <w:bookmarkEnd w:id="25"/>
    <w:bookmarkStart w:id="26" w:name="renewable-energy-systems"/>
    <w:p>
      <w:pPr>
        <w:pStyle w:val="Heading3"/>
      </w:pPr>
      <w:r>
        <w:t xml:space="preserve">Renewable Energy Systems</w:t>
      </w:r>
    </w:p>
    <w:p>
      <w:pPr>
        <w:pStyle w:val="FirstParagraph"/>
      </w:pPr>
      <w:r>
        <w:t xml:space="preserve">The transition toward green energy sources requires sophisticated control systems managed by mechatronic devices. Solar farms wind turbines hydrogen fuel cells rely heavily upon embedded controllers sensors actuators working together seamlessly under varying weather conditions typical across Australian landscapes surrounding Australia Sydney.</w:t>
      </w:r>
    </w:p>
    <w:bookmarkEnd w:id="26"/>
    <w:bookmarkStart w:id="27" w:name="healthcare-robotics"/>
    <w:p>
      <w:pPr>
        <w:pStyle w:val="Heading3"/>
      </w:pPr>
      <w:r>
        <w:t xml:space="preserve">Healthcare Robotics</w:t>
      </w:r>
    </w:p>
    <w:p>
      <w:pPr>
        <w:pStyle w:val="FirstParagraph"/>
      </w:pPr>
      <w:r>
        <w:t xml:space="preserve">Hospitals and medical centers around Australia Sydney increasingly utilize robotic arms for surgical procedures rehabilitation devices elderly care assistive robots etcetera improving patient outcomes while reducing burden on healthcare professionals during long shifts.</w:t>
      </w:r>
    </w:p>
    <w:bookmarkEnd w:id="27"/>
    <w:bookmarkEnd w:id="28"/>
    <w:bookmarkStart w:id="29" w:name="methodology-and-implementation"/>
    <w:p>
      <w:pPr>
        <w:pStyle w:val="Heading2"/>
      </w:pPr>
      <w:r>
        <w:t xml:space="preserve">Methodology and Implementation</w:t>
      </w:r>
    </w:p>
    <w:p>
      <w:pPr>
        <w:pStyle w:val="FirstParagraph"/>
      </w:pPr>
      <w:r>
        <w:t xml:space="preserve">To achieve successful implementation of Mechatronics solutions tailored specifically for local needs researchers follow rigorous testing protocols involving simulation modeling prototyping field trials followed finally real-world deployments.</w:t>
      </w:r>
    </w:p>
    <w:p>
      <w:pPr>
        <w:pStyle w:val="BodyText"/>
      </w:pPr>
      <w:r>
        <w:t xml:space="preserve">Simulation tools such as MATLAB/Simulink allow engineers create virtual models predicting performance before committing resources physical prototypes. Prototypes undergo extensive stress testing under simulated extreme scenarios mimicking possible situations encountered throughout Australian climate zones ranging from tropical north Queensland through arid interior territories down temperate south east including coastal areas around Australia Sydney itself.</w:t>
      </w:r>
    </w:p>
    <w:bookmarkEnd w:id="29"/>
    <w:bookmarkStart w:id="30" w:name="impact-on-industry-and-society"/>
    <w:p>
      <w:pPr>
        <w:pStyle w:val="Heading2"/>
      </w:pPr>
      <w:r>
        <w:t xml:space="preserve">Impact on Industry and Society</w:t>
      </w:r>
    </w:p>
    <w:p>
      <w:pPr>
        <w:pStyle w:val="FirstParagraph"/>
      </w:pPr>
      <w:r>
        <w:t xml:space="preserve">The adoption of advanced Mechatronics systems offers numerous benefits both economically socially environmentally speaking:</w:t>
      </w:r>
    </w:p>
    <w:p>
      <w:pPr>
        <w:numPr>
          <w:ilvl w:val="0"/>
          <w:numId w:val="1002"/>
        </w:numPr>
        <w:pStyle w:val="Compact"/>
      </w:pPr>
      <w:r>
        <w:rPr>
          <w:bCs/>
          <w:b/>
        </w:rPr>
        <w:t xml:space="preserve">Economic Growth:</w:t>
      </w:r>
    </w:p>
    <w:p>
      <w:pPr>
        <w:numPr>
          <w:ilvl w:val="0"/>
          <w:numId w:val="1002"/>
        </w:numPr>
        <w:pStyle w:val="Compact"/>
      </w:pPr>
      <w:r>
        <w:rPr>
          <w:bCs/>
          <w:b/>
        </w:rPr>
        <w:t xml:space="preserve">Safety Improvements</w:t>
      </w:r>
    </w:p>
    <w:p>
      <w:pPr>
        <w:numPr>
          <w:ilvl w:val="0"/>
          <w:numId w:val="1002"/>
        </w:numPr>
        <w:pStyle w:val="Compact"/>
      </w:pPr>
      <w:r>
        <w:rPr>
          <w:bCs/>
          <w:b/>
        </w:rPr>
        <w:t xml:space="preserve">Environmental Sustainability:</w:t>
      </w:r>
    </w:p>
    <w:bookmarkEnd w:id="30"/>
    <w:bookmarkStart w:id="31" w:name="conclusion-and-future-directions"/>
    <w:p>
      <w:pPr>
        <w:pStyle w:val="Heading2"/>
      </w:pPr>
      <w:r>
        <w:t xml:space="preserve">Conclusion and Future Directions</w:t>
      </w:r>
    </w:p>
    <w:p>
      <w:pPr>
        <w:pStyle w:val="FirstParagraph"/>
      </w:pPr>
      <w:r>
        <w:t xml:space="preserve">In conclusion Mechatronics Engineering represents one most promising fields driving progress across multiple sectors within Australian economy especially concentrated hubs like Australia Sydney where innovation thrives through collaboration academia industry government agencies.</w:t>
      </w:r>
    </w:p>
    <w:p>
      <w:pPr>
        <w:pStyle w:val="BlockText"/>
      </w:pPr>
      <w:r>
        <w:rPr>
          <w:iCs/>
          <w:i/>
        </w:rPr>
        <w:t xml:space="preserve">"The future belongs to those who integrate mechanical precision with digital intelligence."</w:t>
      </w:r>
    </w:p>
    <w:p>
      <w:pPr>
        <w:pStyle w:val="FirstParagraph"/>
      </w:pPr>
      <w:r>
        <w:t xml:space="preserve">Moving forward continued investment education training programs essential nurturing next generation talent equipped tackle emerging challenges posed by artificial intelligence quantum computing blockchain technology etcetera while maintaining ethical considerations privacy concerns associated widespread deployment smart devices internet things IoT networks spanning entire country from bustling metropolis down quiet rural towns.</w:t>
      </w:r>
    </w:p>
    <w:p>
      <w:pPr>
        <w:pStyle w:val="BodyText"/>
      </w:pPr>
      <w:r>
        <w:t xml:space="preserve">We invite stakeholders interested partnering exploring synergies between existing capabilities new technologies offered Mechatronics discipline join us shaping tomorrow’s sustainable prosperous society grounded solid foundation scientific inquiry practical application benefiting everyone living within beautiful diverse nation called Australia centered vibrant multicultural hub known simply as Sydney.</w:t>
      </w:r>
    </w:p>
    <w:bookmarkEnd w:id="31"/>
    <w:bookmarkStart w:id="32" w:name="references-and-further-reading"/>
    <w:p>
      <w:pPr>
        <w:pStyle w:val="Heading2"/>
      </w:pPr>
      <w:r>
        <w:t xml:space="preserve">References and Further Reading</w:t>
      </w:r>
    </w:p>
    <w:p>
      <w:pPr>
        <w:numPr>
          <w:ilvl w:val="0"/>
          <w:numId w:val="1003"/>
        </w:numPr>
        <w:pStyle w:val="Compact"/>
      </w:pPr>
      <w:r>
        <w:t xml:space="preserve">Australian Government Department of Industry Science Energy and Resources (2023). National Robotics Strategy.</w:t>
      </w:r>
    </w:p>
    <w:p>
      <w:pPr>
        <w:numPr>
          <w:ilvl w:val="0"/>
          <w:numId w:val="1003"/>
        </w:numPr>
        <w:pStyle w:val="Compact"/>
      </w:pPr>
      <w:r>
        <w:t xml:space="preserve">University of Technology Sydney (UTS) Centre for Autonomous Systems. Annual Report 2022-203.</w:t>
      </w:r>
    </w:p>
    <w:p>
      <w:pPr>
        <w:numPr>
          <w:ilvl w:val="0"/>
          <w:numId w:val="1003"/>
        </w:numPr>
        <w:pStyle w:val="Compact"/>
      </w:pPr>
      <w:r>
        <w:t xml:space="preserve">Sydney Institute Marine Science. Coastal Monitoring Using Autonomous Underwater Vehicles. Journal of Marine Engineering Vol8 No3 pp45-67</w:t>
      </w:r>
    </w:p>
    <w:p>
      <w:pPr>
        <w:numPr>
          <w:ilvl w:val="0"/>
          <w:numId w:val="1003"/>
        </w:numPr>
        <w:pStyle w:val="Compact"/>
      </w:pPr>
      <w:r>
        <w:t xml:space="preserve">New South Wales Department Primary Industries (DPI). Precision Agriculture Guidelines for Farmers Operating Near Urban Centers Including Greater Sydney Region.</w:t>
      </w:r>
    </w:p>
    <w:p>
      <w:pPr>
        <w:pStyle w:val="FirstParagraph"/>
      </w:pPr>
      <w:r>
        <w:t xml:space="preserve">© 2023 Mechatronics Engineering Australia Sydney Academic Conference Series. All Rights Reserved.</w:t>
      </w:r>
      <w:r>
        <w:br/>
      </w:r>
      <w:r>
        <w:t xml:space="preserve">Designed for Educational Purposes Only.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Poster Presentation - Sydney, Australia</dc:title>
  <dc:creator/>
  <dc:language>en</dc:language>
  <cp:keywords/>
  <dcterms:created xsi:type="dcterms:W3CDTF">2026-07-29T05:46:50Z</dcterms:created>
  <dcterms:modified xsi:type="dcterms:W3CDTF">2026-07-29T05:46:50Z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