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0" w:name="Xd0f310e20f953883be0eaa40df20b26d0ce40ae"/>
    <w:p>
      <w:pPr>
        <w:pStyle w:val="Heading1"/>
      </w:pPr>
      <w:r>
        <w:t xml:space="preserve">Precision, Integration, and Innovation in Modern Mechatronics Engineering</w:t>
      </w:r>
    </w:p>
    <w:p>
      <w:pPr>
        <w:pStyle w:val="FirstParagraph"/>
      </w:pPr>
      <w:r>
        <w:t xml:space="preserve">Bridging Traditional Craftsmanship and Futuristic Technology: A Case Study from the Heart of Japan Osaka</w:t>
      </w:r>
    </w:p>
    <w:p>
      <w:pPr>
        <w:pStyle w:val="BodyText"/>
      </w:pPr>
      <w:r>
        <w:t xml:space="preserve">Presented at the International Symposium on Advanced Robotics and Automation</w:t>
      </w:r>
      <w:r>
        <w:br/>
      </w:r>
      <w:r>
        <w:t xml:space="preserve">Hosted in Osaka, Japan</w:t>
      </w:r>
      <w:r>
        <w:br/>
      </w:r>
      <w:r>
        <w:br/>
      </w:r>
      <w:r>
        <w:t xml:space="preserve">Dr. Kenji Tanaka, Senior</w:t>
      </w:r>
      <w:r>
        <w:t xml:space="preserve"> </w:t>
      </w:r>
      <w:r>
        <w:t xml:space="preserve">Mechatronics Engineer</w:t>
      </w:r>
      <w:r>
        <w:br/>
      </w:r>
      <w:r>
        <w:t xml:space="preserve">Department of Intelligent Systems Engineering</w:t>
      </w:r>
      <w:r>
        <w:br/>
      </w:r>
      <w:r>
        <w:t xml:space="preserve">Kyoto Institute of Technology &amp; Osaka University Joint Initiative</w:t>
      </w:r>
    </w:p>
    <w:bookmarkEnd w:id="20"/>
    <w:bookmarkStart w:id="26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rapid evolution of industrial automation requires a multidisciplinary approach that seamlessly integrates mechanical engineering, electronics, computer science, and control theory. This poster presentation highlights the critical role of the modern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in developing sustainable and highly efficient systems tailored for high-density urban environments. Focusing on recent advancements conducted within the dynamic technological hub of</w:t>
      </w:r>
      <w:r>
        <w:t xml:space="preserve"> </w:t>
      </w:r>
      <w:r>
        <w:t xml:space="preserve">Japan Osaka</w:t>
      </w:r>
      <w:r>
        <w:t xml:space="preserve">, we explore how traditional Japanese values of precision and continuous improvement (Kaizen) are being applied to next-generation mechatronic solutions. The research presented here demonstrates significant improvements in energy efficiency, system responsiveness, and autonomous navigation capabilities through innovative sensor fusion algorithms.</w:t>
      </w:r>
    </w:p>
    <w:bookmarkStart w:id="21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In the contemporary landscape of global manufacturing and urban infrastructure development, the demand for intelligent systems has never been greater. As a leading center for technological innovation in Asia,</w:t>
      </w:r>
      <w:r>
        <w:t xml:space="preserve"> </w:t>
      </w:r>
      <w:r>
        <w:t xml:space="preserve">Japan Osaka</w:t>
      </w:r>
      <w:r>
        <w:t xml:space="preserve"> </w:t>
      </w:r>
      <w:r>
        <w:t xml:space="preserve">stands at the forefront of this transformation. The city's unique blend of historical craftsmanship and cutting-edge research facilities provides an ideal environment for rigorous experimentation and practical application of theoretical concepts. Within this context, the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serves as the pivotal link, translating complex mathematical models into robust physical systems that can operate reliably in real-world conditions.</w:t>
      </w:r>
    </w:p>
    <w:bookmarkEnd w:id="21"/>
    <w:bookmarkStart w:id="22" w:name="methodology"/>
    <w:p>
      <w:pPr>
        <w:pStyle w:val="Heading3"/>
      </w:pPr>
      <w:r>
        <w:t xml:space="preserve">2. Methodology</w:t>
      </w:r>
    </w:p>
    <w:p>
      <w:pPr>
        <w:pStyle w:val="FirstParagraph"/>
      </w:pPr>
      <w:r>
        <w:t xml:space="preserve">The research methodology adopted for this study was characterized by a systematic and iterative approach, reflecting the Japanese engineering ethos. We employed a combination of theoretical modeling, computer-aided design (CAD), and physical prototyping. The core system architecture was designed using modular components to facilitate rapid testing and modification, allowing our team of</w:t>
      </w:r>
      <w:r>
        <w:t xml:space="preserve"> </w:t>
      </w:r>
      <w:r>
        <w:t xml:space="preserve">Mechatronics Engineers</w:t>
      </w:r>
      <w:r>
        <w:t xml:space="preserve"> </w:t>
      </w:r>
      <w:r>
        <w:t xml:space="preserve">to address potential failures early in the development cycle.</w:t>
      </w:r>
    </w:p>
    <w:p>
      <w:pPr>
        <w:pStyle w:val="BodyText"/>
      </w:pPr>
      <w:r>
        <w:t xml:space="preserve">Data acquisition was performed using high-frequency sensors integrated directly into the mechanical structure. These sensors provided real-time feedback on temperature, vibration, and positional accuracy. The data streams were processed using advanced control algorithms implemented on embedded systems located within the</w:t>
      </w:r>
      <w:r>
        <w:t xml:space="preserve"> </w:t>
      </w:r>
      <w:r>
        <w:t xml:space="preserve">Japan Osaka</w:t>
      </w:r>
      <w:r>
        <w:t xml:space="preserve"> </w:t>
      </w:r>
      <w:r>
        <w:t xml:space="preserve">research laboratories. This tight integration between sensing, processing, and actuation is a hallmark of effective mechatronic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 Integration:</w:t>
      </w:r>
      <w:r>
        <w:t xml:space="preserve"> </w:t>
      </w:r>
      <w:r>
        <w:t xml:space="preserve">High-precision encoders and laser interferometers were used to ensure sub-micron accuracy in positioning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Control Algorithms:</w:t>
      </w:r>
      <w:r>
        <w:t xml:space="preserve"> </w:t>
      </w:r>
      <w:r>
        <w:t xml:space="preserve">Adaptive PID controllers enhanced by machine learning techniques were developed to handle non-linear dynamics.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Science:</w:t>
      </w:r>
      <w:r>
        <w:t xml:space="preserve"> </w:t>
      </w:r>
      <w:r>
        <w:t xml:space="preserve">Lightweight composite materials were selected to reduce inertia and improve energy efficiency, a key focus in our Osaka-based projects.</w:t>
      </w:r>
    </w:p>
    <w:bookmarkEnd w:id="22"/>
    <w:bookmarkStart w:id="23" w:name="results-and-discussion"/>
    <w:p>
      <w:pPr>
        <w:pStyle w:val="Heading3"/>
      </w:pPr>
      <w:r>
        <w:t xml:space="preserve">3. Results and Discussion</w:t>
      </w:r>
    </w:p>
    <w:p>
      <w:pPr>
        <w:pStyle w:val="FirstParagraph"/>
      </w:pPr>
      <w:r>
        <w:t xml:space="preserve">The experimental results indicate a marked improvement in system performance compared to conventional approaches. The integration of machine learning-based control strategies allowed the mechatronic systems to adapt to varying load conditions without manual recalibration. Specifically, energy consumption was reduced by approximately fifteen percent during continuous operation cycles.</w:t>
      </w:r>
    </w:p>
    <w:p>
      <w:pPr>
        <w:pStyle w:val="BodyText"/>
      </w:pPr>
      <w:r>
        <w:t xml:space="preserve">Furthermore, the reliability metrics showed a significant increase in Mean Time Between Failures (MTBF). This outcome is particularly relevant for</w:t>
      </w:r>
      <w:r>
        <w:t xml:space="preserve"> </w:t>
      </w:r>
      <w:r>
        <w:t xml:space="preserve">Japan Osaka</w:t>
      </w:r>
      <w:r>
        <w:t xml:space="preserve">'s industrial sector, where downtime can have severe economic implications. The success of these initiatives underscores the vital contribution of skilled</w:t>
      </w:r>
      <w:r>
        <w:t xml:space="preserve"> </w:t>
      </w:r>
      <w:r>
        <w:t xml:space="preserve">Mechatronics Engineers</w:t>
      </w:r>
      <w:r>
        <w:t xml:space="preserve"> </w:t>
      </w:r>
      <w:r>
        <w:t xml:space="preserve">who possess both deep technical knowledge and a nuanced understanding of local industrial requirements.</w:t>
      </w:r>
    </w:p>
    <w:bookmarkEnd w:id="23"/>
    <w:bookmarkStart w:id="24" w:name="conclusion-and-future-directions"/>
    <w:p>
      <w:pPr>
        <w:pStyle w:val="Heading3"/>
      </w:pPr>
      <w:r>
        <w:t xml:space="preserve">4. Conclusion and Future Directions</w:t>
      </w:r>
    </w:p>
    <w:p>
      <w:pPr>
        <w:pStyle w:val="FirstParagraph"/>
      </w:pPr>
      <w:r>
        <w:t xml:space="preserve">This presentation concludes that the synergy between advanced mechatronic design principles and the innovative spirit of</w:t>
      </w:r>
      <w:r>
        <w:t xml:space="preserve"> </w:t>
      </w:r>
      <w:r>
        <w:t xml:space="preserve">Japan Osaka</w:t>
      </w:r>
      <w:r>
        <w:t xml:space="preserve"> </w:t>
      </w:r>
      <w:r>
        <w:t xml:space="preserve">yields superior engineering outcomes. The role of the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continues to expand, requiring not only technical proficiency but also collaborative skills to work within multidisciplinary teams.</w:t>
      </w:r>
    </w:p>
    <w:p>
      <w:pPr>
        <w:pStyle w:val="BodyText"/>
      </w:pPr>
      <w:r>
        <w:t xml:space="preserve">Future research will focus on expanding these technologies to include larger-scale autonomous vehicles and smart infrastructure components. By leveraging the existing network of research institutions in</w:t>
      </w:r>
      <w:r>
        <w:t xml:space="preserve"> </w:t>
      </w:r>
      <w:r>
        <w:t xml:space="preserve">Japan Osaka</w:t>
      </w:r>
      <w:r>
        <w:t xml:space="preserve">, we aim to create scalable solutions that can be deployed globally, bringing the standard of Japanese engineering excellence to international markets.</w:t>
      </w:r>
    </w:p>
    <w:bookmarkEnd w:id="24"/>
    <w:bookmarkStart w:id="2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1. Tanaka, K., &amp; Yamamoto, S. (2023). "Advanced Control Strategies for Mechatronic Systems in Urban Environments." Journal of Japanese Robotics Engineering.</w:t>
      </w:r>
      <w:r>
        <w:br/>
      </w:r>
      <w:r>
        <w:br/>
      </w:r>
    </w:p>
    <w:p>
      <w:pPr>
        <w:pStyle w:val="BodyText"/>
      </w:pPr>
      <w:r>
        <w:t xml:space="preserve">2. Osaka Institute of Technology Research Group. (2024). "Sustainable Manufacturing: The Role of Mechatronics." Proceedings of the Asia-Pacific Automation Conference.</w:t>
      </w:r>
    </w:p>
    <w:bookmarkEnd w:id="25"/>
    <w:bookmarkEnd w:id="26"/>
    <w:p>
      <w:pPr>
        <w:pStyle w:val="BodyText"/>
      </w:pPr>
      <w:r>
        <w:t xml:space="preserve">Contact Information: Dr. Kenji Tanaka | Email: k.tanaka@mecha-robotics.jp | Website: www.osaka-mechatronics-lab.jp</w:t>
      </w:r>
      <w:r>
        <w:br/>
      </w:r>
      <w:r>
        <w:br/>
      </w:r>
    </w:p>
    <w:p>
      <w:pPr>
        <w:pStyle w:val="BodyText"/>
      </w:pPr>
      <w:r>
        <w:t xml:space="preserve">This poster was presented in accordance with academic standards for the International Symposium on Advanced Robotics, held in the vibrant city of Japan Osaka. The work represents a significant step forward in the field of Mechatronics Engineering.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Engineering Poster Presentation: Innovations in Japan Osaka</dc:title>
  <dc:creator/>
  <dc:language>en</dc:language>
  <cp:keywords/>
  <dcterms:created xsi:type="dcterms:W3CDTF">2026-07-29T04:26:29Z</dcterms:created>
  <dcterms:modified xsi:type="dcterms:W3CDTF">2026-07-29T04:26:29Z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