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A</w:t>
      </w:r>
      <w:r>
        <w:t xml:space="preserve"> </w:t>
      </w:r>
      <w:r>
        <w:t xml:space="preserve">Poster</w:t>
      </w:r>
      <w:r>
        <w:t xml:space="preserve"> </w:t>
      </w:r>
      <w:r>
        <w:t xml:space="preserve">Presentation</w:t>
      </w:r>
    </w:p>
    <w:bookmarkStart w:id="20" w:name="Xc91a90313b88fb0d2a65614ec30d74979c20bd0"/>
    <w:p>
      <w:pPr>
        <w:pStyle w:val="Heading1"/>
      </w:pPr>
      <w:r>
        <w:t xml:space="preserve">The Role of Mechatronics Engineers in the Technological Transformation of Kuala Lumpur, Malaysia</w:t>
      </w:r>
    </w:p>
    <w:p>
      <w:pPr>
        <w:pStyle w:val="FirstParagraph"/>
      </w:pPr>
      <w:r>
        <w:t xml:space="preserve">An Academic Poster Presentation on Automation, Robotics, and Smart City Integration</w:t>
      </w:r>
    </w:p>
    <w:bookmarkEnd w:id="20"/>
    <w:p>
      <w:pPr>
        <w:pStyle w:val="BodyText"/>
      </w:pPr>
      <w:r>
        <w:rPr>
          <w:bCs/>
          <w:b/>
        </w:rPr>
        <w:t xml:space="preserve">Presentation Focus:</w:t>
      </w:r>
      <w:r>
        <w:t xml:space="preserve">,</w:t>
      </w:r>
      <w:r>
        <w:t xml:space="preserve"> </w:t>
      </w:r>
      <w:r>
        <w:t xml:space="preserve">Investigating the critical intersection of advanced mechatronics engineering principles with the rapid industrialization and smart city initiatives currently shaping Kuala Lumpur, Malaysia.</w:t>
      </w:r>
      <w:r>
        <w:br/>
      </w:r>
      <w:r>
        <w:rPr>
          <w:iCs/>
          <w:i/>
        </w:rPr>
        <w:t xml:space="preserve">This document serves as a comprehensive academic poster presentation layout designed for distribution to stakeholders in Malaysian academia, government planning departments, and international engineering firms.</w:t>
      </w:r>
    </w:p>
    <w:bookmarkStart w:id="21" w:name="abstract"/>
    <w:p>
      <w:pPr>
        <w:pStyle w:val="Heading2"/>
      </w:pPr>
      <w:r>
        <w:t xml:space="preserve">Abstract</w:t>
      </w:r>
    </w:p>
    <w:p>
      <w:pPr>
        <w:pStyle w:val="FirstParagraph"/>
      </w:pPr>
      <w:r>
        <w:t xml:space="preserve">The landscape of Kuala Lumpur, Malaysia, is undergoing a profound transformation driven by the convergence of Information Technology (IT) and Operational Technology (OT). As the capital city accelerates towards its Vision 2030 goals for becoming a global smart hub, Mechatronics Engineers have emerged as pivotal figures in this evolution. This poster presentation explores how multidisciplinary mechatronic systems—integrating mechanical design, electrical engineering, computer science, and control theory—are essential for developing sustainable infrastructure. We analyze the current state of automation in Kuala Lumpur’s manufacturing sectors and public transportation networks, highlighting specific case studies where Mechatronics Engineers have optimized resource efficiency.</w:t>
      </w:r>
    </w:p>
    <w:bookmarkEnd w:id="21"/>
    <w:bookmarkStart w:id="22" w:name="Xb8abd4d0835a32fdfbd0fbf4ebf38b1770dec7b"/>
    <w:p>
      <w:pPr>
        <w:pStyle w:val="Heading2"/>
      </w:pPr>
      <w:r>
        <w:t xml:space="preserve">Introduction: The Rise of Smart Engineering</w:t>
      </w:r>
    </w:p>
    <w:p>
      <w:pPr>
        <w:pStyle w:val="FirstParagraph"/>
      </w:pPr>
      <w:r>
        <w:t xml:space="preserve">Kuala Lumpur has long been recognized as a regional leader in technology and finance within Southeast Asia. However, the modern era demands more than just digital connectivity; it requires physical systems that are intelligent, responsive, and autonomous. Mechatronics Engineers provide the foundational expertise required to bridge these gaps.</w:t>
      </w:r>
    </w:p>
    <w:p>
      <w:pPr>
        <w:pStyle w:val="BodyText"/>
      </w:pPr>
      <w:r>
        <w:t xml:space="preserve">In the context of Malaysia's National Fourth Industrial Revolution (4IR) policy framework, Kuala Lumpur serves as a primary testing ground for Industry 4.0 applications. Unlike traditional mechanical engineers who focus solely on physical structures, or electrical engineers who manage power grids in isolation, Mechatronics Engineers work at the nexus of hardware and software.</w:t>
      </w:r>
    </w:p>
    <w:p>
      <w:pPr>
        <w:numPr>
          <w:ilvl w:val="0"/>
          <w:numId w:val="1001"/>
        </w:numPr>
        <w:pStyle w:val="Compact"/>
      </w:pPr>
      <w:r>
        <w:rPr>
          <w:bCs/>
          <w:b/>
        </w:rPr>
        <w:t xml:space="preserve">Mechanical Engineering:</w:t>
      </w:r>
      <w:r>
        <w:t xml:space="preserve">,</w:t>
      </w:r>
      <w:r>
        <w:t xml:space="preserve"> </w:t>
      </w:r>
      <w:r>
        <w:t xml:space="preserve">Designing the structural components of automated assembly lines and robotic arms used in local factories.</w:t>
      </w:r>
    </w:p>
    <w:p>
      <w:pPr>
        <w:numPr>
          <w:ilvl w:val="0"/>
          <w:numId w:val="1001"/>
        </w:numPr>
        <w:pStyle w:val="Compact"/>
      </w:pPr>
      <w:r>
        <w:t xml:space="preserve">Electrical/Electronic Engineering: Creating sensor networks for real-time monitoring of traffic patterns and environmental conditions across Kuala Lumpur.</w:t>
      </w:r>
    </w:p>
    <w:bookmarkEnd w:id="22"/>
    <w:bookmarkStart w:id="26" w:name="key-application-areas-in-kuala-lumpur"/>
    <w:p>
      <w:pPr>
        <w:pStyle w:val="Heading2"/>
      </w:pPr>
      <w:r>
        <w:t xml:space="preserve">Key Application Areas in Kuala Lumpur</w:t>
      </w:r>
    </w:p>
    <w:p>
      <w:pPr>
        <w:pStyle w:val="FirstParagraph"/>
      </w:pPr>
      <w:r>
        <w:t xml:space="preserve">The integration of mechatronic systems is most visible in three critical sectors within Kuala Lumpur: Public Transportation, Sustainable Construction, and Advanced Manufacturing.</w:t>
      </w:r>
    </w:p>
    <w:bookmarkStart w:id="23" w:name="intelligent-transportation-systems-its"/>
    <w:p>
      <w:pPr>
        <w:pStyle w:val="Heading3"/>
      </w:pPr>
      <w:r>
        <w:t xml:space="preserve">1. Intelligent Transportation Systems (ITS)</w:t>
      </w:r>
    </w:p>
    <w:p>
      <w:pPr>
        <w:pStyle w:val="FirstParagraph"/>
      </w:pPr>
      <w:r>
        <w:t xml:space="preserve">Kuala Lumpur’s Mass Rapid Transit (MRT) and Light Rail Transit (LRT) systems rely heavily on mechatronics. From the regenerative braking systems in trains to the automated ticketing gates, Mechatronics Engineers ensure seamless user experiences while maximizing energy efficiency. Furthermore, ongoing projects for autonomous shuttle buses within high-density districts like Bukit Bintang are being prototyped by local engineering teams specializing in sensor fusion and path planning algorithms.</w:t>
      </w:r>
    </w:p>
    <w:bookmarkEnd w:id="23"/>
    <w:bookmarkStart w:id="24" w:name="green-building-technologies"/>
    <w:p>
      <w:pPr>
        <w:pStyle w:val="Heading3"/>
      </w:pPr>
      <w:r>
        <w:t xml:space="preserve">2. Green Building Technologies</w:t>
      </w:r>
    </w:p>
    <w:p>
      <w:pPr>
        <w:pStyle w:val="FirstParagraph"/>
      </w:pPr>
      <w:r>
        <w:t xml:space="preserve">Sustainability is a major focus for the Kuala Lumpur City Hall (DBKL). Mechatronics Engineers are designing "Smart Buildings" where HVAC (Heating, Ventilation, and Air Conditioning) systems are dynamically adjusted using IoT sensors. By integrating feedback loops between occupancy sensors and climate control actuators, these buildings significantly reduce carbon footprints without compromising occupant comfort.</w:t>
      </w:r>
    </w:p>
    <w:bookmarkEnd w:id="24"/>
    <w:bookmarkStart w:id="25" w:name="industry-4.0-manufacturing-hubs"/>
    <w:p>
      <w:pPr>
        <w:pStyle w:val="Heading3"/>
      </w:pPr>
      <w:r>
        <w:t xml:space="preserve">3. Industry 4.0 Manufacturing Hubs</w:t>
      </w:r>
    </w:p>
    <w:p>
      <w:pPr>
        <w:pStyle w:val="FirstParagraph"/>
      </w:pPr>
      <w:r>
        <w:t xml:space="preserve">The Klang Valley, immediately adjacent to Kuala Lumpur, hosts numerous multinational corporations engaged in electronics and semiconductor manufacturing. Here, precision assembly robots—classic examples of mechatronic systems—are essential for producing high-value goods such as microchips and medical devices. Mechatronics Engineers are tasked with maintaining these robotic fleets, ensuring minimal downtime through predictive maintenance powered by machine learning.</w:t>
      </w:r>
    </w:p>
    <w:bookmarkEnd w:id="25"/>
    <w:bookmarkEnd w:id="26"/>
    <w:bookmarkStart w:id="27" w:name="challenges-and-strategic-solutions"/>
    <w:p>
      <w:pPr>
        <w:pStyle w:val="Heading2"/>
      </w:pPr>
      <w:r>
        <w:t xml:space="preserve">Challenges and Strategic Solutions</w:t>
      </w:r>
    </w:p>
    <w:p>
      <w:pPr>
        <w:pStyle w:val="FirstParagraph"/>
      </w:pPr>
      <w:r>
        <w:t xml:space="preserve">Despite significant progress, the deployment of advanced Mechatronics solutions in Kuala Lumpur faces distinct challenges. These include high initial capital costs for small-to-medium enterprises (SMEs) and a shortage of highly specialized talent.</w:t>
      </w:r>
    </w:p>
    <w:p>
      <w:pPr>
        <w:pStyle w:val="BodyText"/>
      </w:pPr>
      <w:r>
        <w:t xml:space="preserve">To address this, Malaysian universities are expanding their engineering curricula to emphasize interdisciplinary learning. Collaborative research centers between local institutions like Universiti Malaya and international partners are fostering innovation in areas such as soft robotics and wearable technology.</w:t>
      </w:r>
    </w:p>
    <w:bookmarkEnd w:id="27"/>
    <w:bookmarkStart w:id="28" w:name="conclusion"/>
    <w:p>
      <w:pPr>
        <w:pStyle w:val="Heading2"/>
      </w:pPr>
      <w:r>
        <w:t xml:space="preserve">Conclusion</w:t>
      </w:r>
    </w:p>
    <w:p>
      <w:pPr>
        <w:pStyle w:val="FirstParagraph"/>
      </w:pPr>
      <w:r>
        <w:t xml:space="preserve">The trajectory of Kuala Lumpur toward becoming a truly smart city is inextricably linked to the capabilities of its engineering workforce. Mechatronics Engineers are not merely maintaining existing infrastructure; they are actively designing the future environment. By continuing to invest in education, research, and public-private partnerships focused on mechatronic innovation, Malaysia can solidify its position as a global leader in technology-driven urban development.</w:t>
      </w:r>
    </w:p>
    <w:p>
      <w:pPr>
        <w:pStyle w:val="BodyText"/>
      </w:pPr>
      <w:r>
        <w:t xml:space="preserve">We urge policymakers and industry leaders to support initiatives that promote the adoption of autonomous systems across all levels of society. The synergy between human ingenuity and mechanical precision defines the path forward for Kuala Lumpur.</w:t>
      </w:r>
    </w:p>
    <w:bookmarkEnd w:id="28"/>
    <w:bookmarkStart w:id="29" w:name="references-further-reading"/>
    <w:p>
      <w:pPr>
        <w:pStyle w:val="Heading2"/>
      </w:pPr>
      <w:r>
        <w:t xml:space="preserve">References &amp; Further Reading</w:t>
      </w:r>
    </w:p>
    <w:p>
      <w:pPr>
        <w:numPr>
          <w:ilvl w:val="0"/>
          <w:numId w:val="1002"/>
        </w:numPr>
        <w:pStyle w:val="Compact"/>
      </w:pPr>
      <w:r>
        <w:rPr>
          <w:bCs/>
          <w:b/>
        </w:rPr>
        <w:t xml:space="preserve">MARC (Malaysian Association of Robotics and Automation):</w:t>
      </w:r>
      <w:r>
        <w:t xml:space="preserve">,</w:t>
      </w:r>
      <w:r>
        <w:t xml:space="preserve"> </w:t>
      </w:r>
      <w:r>
        <w:t xml:space="preserve">Annual Report on Industrial Automation Trends in Southeast Asia.</w:t>
      </w:r>
    </w:p>
    <w:p>
      <w:pPr>
        <w:numPr>
          <w:ilvl w:val="0"/>
          <w:numId w:val="1002"/>
        </w:numPr>
        <w:pStyle w:val="Compact"/>
      </w:pPr>
      <w:r>
        <w:rPr>
          <w:bCs/>
          <w:b/>
        </w:rPr>
        <w:t xml:space="preserve">Kuala Lumpur City Hall (DBKL):</w:t>
      </w:r>
      <w:r>
        <w:t xml:space="preserve">,</w:t>
      </w:r>
      <w:r>
        <w:t xml:space="preserve"> </w:t>
      </w:r>
      <w:r>
        <w:t xml:space="preserve">"Sustainable Urban Development Blueprint 2040."</w:t>
      </w:r>
    </w:p>
    <w:p>
      <w:pPr>
        <w:numPr>
          <w:ilvl w:val="0"/>
          <w:numId w:val="1002"/>
        </w:numPr>
        <w:pStyle w:val="Compact"/>
      </w:pPr>
      <w:r>
        <w:rPr>
          <w:bCs/>
          <w:b/>
        </w:rPr>
        <w:t xml:space="preserve">MIDA (Malaysian Investment Development Authority):</w:t>
      </w:r>
      <w:r>
        <w:t xml:space="preserve">,</w:t>
      </w:r>
      <w:r>
        <w:t xml:space="preserve"> </w:t>
      </w:r>
      <w:r>
        <w:t xml:space="preserve">Reports on Foreign Direct Investment in the Technology Sector.</w:t>
      </w:r>
    </w:p>
    <w:p>
      <w:pPr>
        <w:pStyle w:val="FirstParagraph"/>
      </w:pPr>
      <w:r>
        <w:t xml:space="preserve">Prepared for Academic Dissemination | Focus Region: Malaysia Kuala Lumpur | Discipline: Mechatronics Engineering</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Kuala Lumpur: A Poster Presentation</dc:title>
  <dc:creator/>
  <dc:language>en</dc:language>
  <cp:keywords/>
  <dcterms:created xsi:type="dcterms:W3CDTF">2026-07-29T12:23:12Z</dcterms:created>
  <dcterms:modified xsi:type="dcterms:W3CDTF">2026-07-29T12:23:12Z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