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Saudi</w:t>
      </w:r>
      <w:r>
        <w:t xml:space="preserve"> </w:t>
      </w:r>
      <w:r>
        <w:t xml:space="preserve">Arabia</w:t>
      </w:r>
      <w:r>
        <w:t xml:space="preserve"> </w:t>
      </w:r>
      <w:r>
        <w:t xml:space="preserve">Riyadh</w:t>
      </w:r>
    </w:p>
    <w:bookmarkStart w:id="20" w:name="mechatronics-engineer"/>
    <w:p>
      <w:pPr>
        <w:pStyle w:val="Heading1"/>
      </w:pPr>
      <w:r>
        <w:t xml:space="preserve">Mechatronics Engineer</w:t>
      </w:r>
    </w:p>
    <w:p>
      <w:pPr>
        <w:pStyle w:val="FirstParagraph"/>
      </w:pPr>
      <w:r>
        <w:t xml:space="preserve">Strategic Integration of Automation, Robotics, and Control Systems in the Kingdom of Saudi Arabia’s Vision 2030 Context</w:t>
      </w:r>
    </w:p>
    <w:p>
      <w:pPr>
        <w:pStyle w:val="BodyText"/>
      </w:pPr>
      <w:r>
        <w:t xml:space="preserve">Riyadh</w:t>
      </w:r>
      <w:r>
        <w:t xml:space="preserve"> </w:t>
      </w:r>
      <w:r>
        <w:t xml:space="preserve">Saudi Arabia</w:t>
      </w:r>
      <w:r>
        <w:t xml:space="preserve"> </w:t>
      </w:r>
      <w:r>
        <w:t xml:space="preserve">Smart Manufacturing</w:t>
      </w:r>
    </w:p>
    <w:bookmarkEnd w:id="20"/>
    <w:bookmarkStart w:id="21" w:name="Xcfdc5014a6fc4ce70507648ad0c075d225f34a3"/>
    <w:p>
      <w:pPr>
        <w:pStyle w:val="Heading2"/>
      </w:pPr>
      <w:r>
        <w:rPr>
          <w:bCs/>
          <w:b/>
        </w:rPr>
        <w:t xml:space="preserve">I. Introduction: The Convergence of Disciplines in Riyadh</w:t>
      </w:r>
    </w:p>
    <w:p>
      <w:pPr>
        <w:pStyle w:val="FirstParagraph"/>
      </w:pPr>
      <w:r>
        <w:t xml:space="preserve">Mechatronics Engineering represents the synergistic integration of mechanical engineering, electronics, computer engineering, telecommunications engineering, systems engineering, and control engineering. In the dynamic landscape of modern industry 4.0, this multidisciplinary approach is not merely beneficial but essential for innovation.</w:t>
      </w:r>
    </w:p>
    <w:p>
      <w:pPr>
        <w:pStyle w:val="BodyText"/>
      </w:pPr>
      <w:r>
        <w:t xml:space="preserve">This academic poster presentation explores the pivotal role of the</w:t>
      </w:r>
      <w:r>
        <w:t xml:space="preserve"> </w:t>
      </w:r>
      <w:r>
        <w:rPr>
          <w:bCs/>
          <w:b/>
        </w:rPr>
        <w:t xml:space="preserve">Mechatronics Engineer</w:t>
      </w:r>
      <w:r>
        <w:t xml:space="preserve"> </w:t>
      </w:r>
      <w:r>
        <w:t xml:space="preserve">within the unique socio-economic and industrial framework of</w:t>
      </w:r>
      <w:r>
        <w:t xml:space="preserve"> </w:t>
      </w:r>
      <w:r>
        <w:rPr>
          <w:bCs/>
          <w:b/>
        </w:rPr>
        <w:t xml:space="preserve">Saudi Arabia</w:t>
      </w:r>
      <w:r>
        <w:t xml:space="preserve">. Specifically, it focuses on Riyadh, the capital city and a rapidly growing hub for technology, commerce, and governance. As Riyadh transforms into a global metropolis through initiatives like "The Line," NEOM (though located in Tabuk Province, its influence permeates national strategy), and the expansion of smart city infrastructure within the capital itself, the demand for skilled mechatronics professionals has reached unprecedented levels.</w:t>
      </w:r>
    </w:p>
    <w:p>
      <w:pPr>
        <w:pStyle w:val="BodyText"/>
      </w:pPr>
      <w:r>
        <w:t xml:space="preserve">The objective of this study is to analyze how mechatronics engineering solutions are addressing local challenges in Riyadh’s manufacturing sectors, transportation systems, and healthcare facilities. By bridging traditional mechanical foundations with advanced digital technologies such as Artificial Intelligence (AI), Internet of Things (IoT), and machine learning, the</w:t>
      </w:r>
      <w:r>
        <w:t xml:space="preserve"> </w:t>
      </w:r>
      <w:r>
        <w:rPr>
          <w:bCs/>
          <w:b/>
        </w:rPr>
        <w:t xml:space="preserve">Mechatronics Engineer</w:t>
      </w:r>
      <w:r>
        <w:t xml:space="preserve"> </w:t>
      </w:r>
      <w:r>
        <w:t xml:space="preserve">serves as a critical catalyst for the Kingdom’s diversification away from oil dependency.</w:t>
      </w:r>
    </w:p>
    <w:bookmarkEnd w:id="21"/>
    <w:bookmarkStart w:id="22" w:name="X85c217900e624ade269ce09a0e49ff6de0e2f97"/>
    <w:p>
      <w:pPr>
        <w:pStyle w:val="Heading2"/>
      </w:pPr>
      <w:r>
        <w:rPr>
          <w:bCs/>
          <w:b/>
        </w:rPr>
        <w:t xml:space="preserve">II. Core Competencies and Technical Frameworks</w:t>
      </w:r>
    </w:p>
    <w:p>
      <w:pPr>
        <w:pStyle w:val="FirstParagraph"/>
      </w:pPr>
      <w:r>
        <w:t xml:space="preserve">The modern Mechatronics Engineer possesses a versatile skill set that allows for the design, development, and maintenance of complex automated systems. In the context of Riyadh’s industrial parks such as KACST (King Abdulaziz City for Science and Technology) zones, several core competencies are emphasized:</w:t>
      </w:r>
    </w:p>
    <w:p>
      <w:pPr>
        <w:numPr>
          <w:ilvl w:val="0"/>
          <w:numId w:val="1001"/>
        </w:numPr>
        <w:pStyle w:val="Compact"/>
      </w:pPr>
      <w:r>
        <w:rPr>
          <w:bCs/>
          <w:b/>
        </w:rPr>
        <w:t xml:space="preserve">Sensor Integration and Data Acquisition:</w:t>
      </w:r>
      <w:r>
        <w:t xml:space="preserve"> </w:t>
      </w:r>
      <w:r>
        <w:t xml:space="preserve">The ability to deploy high-precision sensors within harsh environmental conditions typical of the Arabian Peninsula, ensuring data integrity for smart factory operations.</w:t>
      </w:r>
    </w:p>
    <w:p>
      <w:pPr>
        <w:numPr>
          <w:ilvl w:val="0"/>
          <w:numId w:val="1001"/>
        </w:numPr>
        <w:pStyle w:val="Compact"/>
      </w:pPr>
      <w:r>
        <w:rPr>
          <w:bCs/>
          <w:b/>
        </w:rPr>
        <w:t xml:space="preserve">Control Systems Design:</w:t>
      </w:r>
      <w:r>
        <w:t xml:space="preserve"> </w:t>
      </w:r>
      <w:r>
        <w:t xml:space="preserve">Implementing PID controllers, fuzzy logic systems, and adaptive control mechanisms to manage robotic arms in automotive assembly lines or automated guided vehicles (AGVs) in Riyadh’s logistics hubs.</w:t>
      </w:r>
    </w:p>
    <w:p>
      <w:pPr>
        <w:numPr>
          <w:ilvl w:val="0"/>
          <w:numId w:val="1001"/>
        </w:numPr>
        <w:pStyle w:val="Compact"/>
      </w:pPr>
      <w:r>
        <w:rPr>
          <w:bCs/>
          <w:b/>
        </w:rPr>
        <w:t xml:space="preserve">Nano-scale to Macro-scale Manufacturing:</w:t>
      </w:r>
      <w:r>
        <w:t xml:space="preserve"> </w:t>
      </w:r>
      <w:r>
        <w:t xml:space="preserve">Utilizing 3D printing technologies and micro-electro-mechanical systems (MEMS) for prototyping rapid solutions tailored to local market needs.</w:t>
      </w:r>
    </w:p>
    <w:p>
      <w:pPr>
        <w:numPr>
          <w:ilvl w:val="0"/>
          <w:numId w:val="1001"/>
        </w:numPr>
        <w:pStyle w:val="Compact"/>
      </w:pPr>
      <w:r>
        <w:rPr>
          <w:bCs/>
          <w:b/>
        </w:rPr>
        <w:t xml:space="preserve">Embedded Systems Programming:</w:t>
      </w:r>
      <w:r>
        <w:t xml:space="preserve"> </w:t>
      </w:r>
      <w:r>
        <w:t xml:space="preserve">Writing efficient firmware for microcontrollers that power everything from HVAC optimization in Riyadh’s skyscrapers to autonomous driving algorithms in municipal transport projects.</w:t>
      </w:r>
    </w:p>
    <w:p>
      <w:pPr>
        <w:pStyle w:val="FirstParagraph"/>
      </w:pPr>
      <w:r>
        <w:rPr>
          <w:iCs/>
          <w:i/>
        </w:rPr>
        <w:t xml:space="preserve">"The Mechatronics Engineer is no longer just a technician; they are the architect of intelligent systems that form the backbone of Riyadh’s modern infrastructure."</w:t>
      </w:r>
    </w:p>
    <w:bookmarkEnd w:id="22"/>
    <w:bookmarkStart w:id="27" w:name="X66bac08b6c0dc3b934fd81fa29003cd0be6ad4f"/>
    <w:p>
      <w:pPr>
        <w:pStyle w:val="Heading2"/>
      </w:pPr>
      <w:r>
        <w:rPr>
          <w:bCs/>
          <w:b/>
        </w:rPr>
        <w:t xml:space="preserve">III. Applications in Saudi Arabia: The Riyadh Case Study</w:t>
      </w:r>
    </w:p>
    <w:bookmarkStart w:id="23" w:name="X2addd5dc70fa90ee91f162ba7a91663d7c3447c"/>
    <w:p>
      <w:pPr>
        <w:pStyle w:val="Heading3"/>
      </w:pPr>
      <w:r>
        <w:t xml:space="preserve">A. Smart City Infrastructure and Urban Mobility</w:t>
      </w:r>
    </w:p>
    <w:p>
      <w:pPr>
        <w:pStyle w:val="FirstParagraph"/>
      </w:pPr>
      <w:r>
        <w:t xml:space="preserve">Riyadh is undergoing massive urban development, including the expansion of its metro system and the implementation of smart traffic management systems. Mechatronics engineers are instrumental in designing these integrated systems. For instance, the synchronization of traffic lights with real-time data from road sensors reduces congestion significantly. Furthermore, as Riyadh hosts international exhibitions and conferences regularly, automated security screening systems utilizing mechatronic principles ensure safety without compromising flow.</w:t>
      </w:r>
    </w:p>
    <w:bookmarkEnd w:id="23"/>
    <w:bookmarkStart w:id="24" w:name="Xeea4d26dee22c7dbb10f272411c55df9668b2a3"/>
    <w:p>
      <w:pPr>
        <w:pStyle w:val="Heading3"/>
      </w:pPr>
      <w:r>
        <w:t xml:space="preserve">B. Advanced Manufacturing and Industrial Automation</w:t>
      </w:r>
    </w:p>
    <w:p>
      <w:pPr>
        <w:pStyle w:val="FirstParagraph"/>
      </w:pPr>
      <w:r>
        <w:t xml:space="preserve">To support Vision 2030 goals of localizing manufacturing industries, factories in Riyadh are adopting Industry 4.0 standards. Mechatronics engineers design the robotic workcells used in pharmaceutical production (such as at SPIMACO), food processing, and metal fabrication. These systems ensure high precision, reduce human error, and optimize energy consumption—a crucial factor given the Kingdom’s focus on sustainability.</w:t>
      </w:r>
    </w:p>
    <w:bookmarkEnd w:id="24"/>
    <w:bookmarkStart w:id="25" w:name="c.-healthcare-technology"/>
    <w:p>
      <w:pPr>
        <w:pStyle w:val="Heading3"/>
      </w:pPr>
      <w:r>
        <w:t xml:space="preserve">C. Healthcare Technology</w:t>
      </w:r>
    </w:p>
    <w:p>
      <w:pPr>
        <w:pStyle w:val="FirstParagraph"/>
      </w:pPr>
      <w:r>
        <w:t xml:space="preserve">In Riyadh’s advanced medical centers like King Faisal Specialist Hospital &amp; Research Centre, mechatronics plays a vital role in surgical robotics and diagnostic equipment maintenance. The development of prosthetic limbs tailored for local populations or the automation of laboratory sample processing demonstrates the human-centric application of this engineering discipline.</w:t>
      </w:r>
    </w:p>
    <w:bookmarkEnd w:id="25"/>
    <w:bookmarkStart w:id="26" w:name="d.-renewable-energy-systems"/>
    <w:p>
      <w:pPr>
        <w:pStyle w:val="Heading3"/>
      </w:pPr>
      <w:r>
        <w:t xml:space="preserve">D. Renewable Energy Systems</w:t>
      </w:r>
    </w:p>
    <w:p>
      <w:pPr>
        <w:pStyle w:val="FirstParagraph"/>
      </w:pPr>
      <w:r>
        <w:t xml:space="preserve">Saudi Arabia aims to source 50% of its energy from renewable sources by 2030. Mechatronics engineers contribute to the design and maintenance of solar tracking systems that maximize efficiency under Riyadh’s intense sunlight, as well as wind turbine maintenance robotics in northern regions connected to the national grid managed from Riyadh.</w:t>
      </w:r>
    </w:p>
    <w:bookmarkEnd w:id="26"/>
    <w:bookmarkEnd w:id="27"/>
    <w:bookmarkStart w:id="31" w:name="X034c733330ad24db0f064640ff546941a7750e7"/>
    <w:p>
      <w:pPr>
        <w:pStyle w:val="Heading2"/>
      </w:pPr>
      <w:r>
        <w:rPr>
          <w:bCs/>
          <w:b/>
        </w:rPr>
        <w:t xml:space="preserve">IV. Challenges and Strategic Opportunities</w:t>
      </w:r>
    </w:p>
    <w:bookmarkStart w:id="28" w:name="a.-talent-development-and-education"/>
    <w:p>
      <w:pPr>
        <w:pStyle w:val="Heading3"/>
      </w:pPr>
      <w:r>
        <w:t xml:space="preserve">A. Talent Development and Education</w:t>
      </w:r>
    </w:p>
    <w:p>
      <w:pPr>
        <w:pStyle w:val="FirstParagraph"/>
      </w:pPr>
      <w:r>
        <w:t xml:space="preserve">A significant challenge remains the shortage of specialized talent proficient in both hardware integration and software algorithms locally. Universities in Riyadh, such as King Saud University (KSU) and Prince Sultan University, are responding by updating curricula to include more practical, project-based learning focused on mechatronics. Collaboration between academia and industry is crucial to bridge this gap.</w:t>
      </w:r>
    </w:p>
    <w:bookmarkEnd w:id="28"/>
    <w:bookmarkStart w:id="29" w:name="b.-cultural-integration-of-automation"/>
    <w:p>
      <w:pPr>
        <w:pStyle w:val="Heading3"/>
      </w:pPr>
      <w:r>
        <w:t xml:space="preserve">B. Cultural Integration of Automation</w:t>
      </w:r>
    </w:p>
    <w:p>
      <w:pPr>
        <w:pStyle w:val="FirstParagraph"/>
      </w:pPr>
      <w:r>
        <w:t xml:space="preserve">The introduction of autonomous systems requires cultural adaptation. Mechatronics engineers must consider user interface design that respects local customs while promoting efficiency. For example, touchless interfaces in public spaces have gained popularity post-pandemic in Riyadh, requiring specific mechatronic design considerations.</w:t>
      </w:r>
    </w:p>
    <w:bookmarkEnd w:id="29"/>
    <w:bookmarkStart w:id="30" w:name="c.-interdisciplinary-collaboration"/>
    <w:p>
      <w:pPr>
        <w:pStyle w:val="Heading3"/>
      </w:pPr>
      <w:r>
        <w:t xml:space="preserve">C. Interdisciplinary Collaboration</w:t>
      </w:r>
    </w:p>
    <w:p>
      <w:pPr>
        <w:pStyle w:val="FirstParagraph"/>
      </w:pPr>
      <w:r>
        <w:t xml:space="preserve">The complexity of projects in Riyadh often requires collaboration across borders and disciplines. Establishing regional hubs for innovation where Mechatronics Engineers can collaborate with data scientists, urban planners, and policy makers will accelerate technological adoption.</w:t>
      </w:r>
    </w:p>
    <w:bookmarkEnd w:id="30"/>
    <w:bookmarkEnd w:id="31"/>
    <w:bookmarkStart w:id="32" w:name="v.-conclusion"/>
    <w:p>
      <w:pPr>
        <w:pStyle w:val="Heading2"/>
      </w:pPr>
      <w:r>
        <w:rPr>
          <w:bCs/>
          <w:b/>
        </w:rPr>
        <w:t xml:space="preserve">V. Conclusion</w:t>
      </w:r>
    </w:p>
    <w:p>
      <w:pPr>
        <w:pStyle w:val="FirstParagraph"/>
      </w:pPr>
      <w:r>
        <w:t xml:space="preserve">The role of the Mechatronics Engineer is central to the transformation of Saudi Arabia into a knowledge-based economy. In Riyadh, the convergence of rapid urbanization, industrial modernization, and technological ambition creates a fertile ground for mechatronic innovations. From smart mobility solutions in the capital’s bustling streets to high-tech manufacturing lines in industrial cities, these engineers are building the future.</w:t>
      </w:r>
    </w:p>
    <w:p>
      <w:pPr>
        <w:pStyle w:val="BodyText"/>
      </w:pPr>
      <w:r>
        <w:t xml:space="preserve">As Saudi Arabia continues to implement Vision 2030, the demand for skilled Mechatronics Engineers will only grow. It is imperative that educational institutions and private sectors continue to invest in training programs that emphasize practical skills, ethical engineering practices, and innovation. By doing so, Riyadh will not only meet its domestic needs but also position itself as a leading exporter of advanced engineering solutions to the wider Middle East region.</w:t>
      </w:r>
    </w:p>
    <w:bookmarkEnd w:id="32"/>
    <w:bookmarkStart w:id="33" w:name="vi.-key-takeaways"/>
    <w:p>
      <w:pPr>
        <w:pStyle w:val="Heading2"/>
      </w:pPr>
      <w:r>
        <w:rPr>
          <w:bCs/>
          <w:b/>
        </w:rPr>
        <w:t xml:space="preserve">VI. Key Takeaways</w:t>
      </w:r>
    </w:p>
    <w:p>
      <w:pPr>
        <w:numPr>
          <w:ilvl w:val="0"/>
          <w:numId w:val="1002"/>
        </w:numPr>
        <w:pStyle w:val="Compact"/>
      </w:pPr>
      <w:r>
        <w:t xml:space="preserve">Mechatronics Engineering is a critical driver for Industry 4.0 in Riyadh.</w:t>
      </w:r>
    </w:p>
    <w:p>
      <w:pPr>
        <w:numPr>
          <w:ilvl w:val="0"/>
          <w:numId w:val="1002"/>
        </w:numPr>
        <w:pStyle w:val="Compact"/>
      </w:pPr>
      <w:r>
        <w:t xml:space="preserve">Vision 2030 prioritizes the localization of high-tech manufacturing, creating job opportunities for Mechatronics Engineers.</w:t>
      </w:r>
    </w:p>
    <w:p>
      <w:pPr>
        <w:numPr>
          <w:ilvl w:val="0"/>
          <w:numId w:val="1002"/>
        </w:numPr>
        <w:pStyle w:val="Compact"/>
      </w:pPr>
      <w:r>
        <w:t xml:space="preserve">Sustainability and smart city initiatives in Saudi Arabia rely heavily on automated control systems designed by these professionals.</w:t>
      </w:r>
    </w:p>
    <w:p>
      <w:pPr>
        <w:numPr>
          <w:ilvl w:val="0"/>
          <w:numId w:val="1002"/>
        </w:numPr>
        <w:pStyle w:val="Compact"/>
      </w:pPr>
      <w:r>
        <w:t xml:space="preserve">Cross-disciplinary education and industry-academia partnerships are essential for sustaining growth in this field within the Kingdom.</w:t>
      </w:r>
    </w:p>
    <w:bookmarkEnd w:id="33"/>
    <w:p>
      <w:pPr>
        <w:pStyle w:val="FirstParagraph"/>
      </w:pPr>
      <w:r>
        <w:rPr>
          <w:bCs/>
          <w:b/>
        </w:rPr>
        <w:t xml:space="preserve">Contact Information:</w:t>
      </w:r>
      <w:r>
        <w:br/>
      </w:r>
      <w:r>
        <w:t xml:space="preserve">Department of Mechanical &amp; Mechatronics Engineering</w:t>
      </w:r>
      <w:r>
        <w:br/>
      </w:r>
      <w:r>
        <w:t xml:space="preserve">Riyadh, Saudi Arabia</w:t>
      </w:r>
      <w:r>
        <w:br/>
      </w:r>
      <w:r>
        <w:t xml:space="preserve">Email: research@mechatronics-sa.edu.sa | Website: www.mechatronics-radh.org</w:t>
      </w:r>
    </w:p>
    <w:p>
      <w:pPr>
        <w:pStyle w:val="BodyText"/>
      </w:pPr>
      <w:r>
        <w:t xml:space="preserve">© 2023 Academic Poster Presentation Series. All Rights Reserved.</w:t>
      </w:r>
      <w:r>
        <w:br/>
      </w:r>
      <w:r>
        <w:t xml:space="preserve">Designed for dissemination in the Kingdom of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Saudi Arabia Riyadh</dc:title>
  <dc:creator/>
  <dc:language>en</dc:language>
  <cp:keywords/>
  <dcterms:created xsi:type="dcterms:W3CDTF">2026-07-29T12:15:40Z</dcterms:created>
  <dcterms:modified xsi:type="dcterms:W3CDTF">2026-07-29T12:15:40Z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