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Global</w:t>
      </w:r>
      <w:r>
        <w:t xml:space="preserve"> </w:t>
      </w:r>
      <w:r>
        <w:t xml:space="preserve">Capital</w:t>
      </w:r>
    </w:p>
    <w:bookmarkStart w:id="37" w:name="Xbc3a533dfdebb81e38533957bc6bd6c7ad21768"/>
    <w:p>
      <w:pPr>
        <w:pStyle w:val="Heading1"/>
      </w:pPr>
      <w:r>
        <w:t xml:space="preserve">Mechatronics Engineering in the United States New York City</w:t>
      </w:r>
    </w:p>
    <w:p>
      <w:pPr>
        <w:pStyle w:val="FirstParagraph"/>
      </w:pPr>
      <w:r>
        <w:rPr>
          <w:bCs/>
          <w:b/>
        </w:rPr>
        <w:t xml:space="preserve">Presentation Title:</w:t>
      </w:r>
      <w:r>
        <w:t xml:space="preserve"> </w:t>
      </w:r>
      <w:r>
        <w:t xml:space="preserve">Synthesizing Intelligence, Mechanics, and Software: The Role of the Mechatronics Engineer in Urban Innovation.</w:t>
      </w:r>
    </w:p>
    <w:p>
      <w:pPr>
        <w:pStyle w:val="BodyText"/>
      </w:pPr>
      <w:r>
        <w:rPr>
          <w:bCs/>
          <w:b/>
        </w:rPr>
        <w:t xml:space="preserve">Affiliation:</w:t>
      </w:r>
      <w:r>
        <w:t xml:space="preserve"> </w:t>
      </w:r>
      <w:r>
        <w:t xml:space="preserve">Advanced Systems Research Group &amp; Metropolitan Institute of Technology</w:t>
      </w:r>
    </w:p>
    <w:bookmarkStart w:id="21" w:name="abstract"/>
    <w:p>
      <w:pPr>
        <w:pStyle w:val="Heading2"/>
      </w:pPr>
      <w:bookmarkStart w:id="20" w:name="abstract"/>
      <w:r>
        <w:t xml:space="preserve">Abstract</w:t>
      </w:r>
      <w:bookmarkEnd w:id="20"/>
    </w:p>
    <w:p>
      <w:pPr>
        <w:pStyle w:val="FirstParagraph"/>
      </w:pPr>
      <w:r>
        <w:t xml:space="preserve">This poster presentation explores the critical integration of mechatronics engineering principles within the unique ecosystem of United States New York City. As one of the most densely populated and technologically advanced metropolitan areas on Earth, NYC serves as a living laboratory for smart city infrastructure, automated transportation networks, and sustainable urban development. The role of the mechatronics engineer is defined herein not merely as a hybrid mechanical-electrical specialist, but as a systemic architect capable of designing responsive robotic systems that interact seamlessly with complex urban environments. This document details three primary case studies demonstrating how multidisciplinary engineering teams are addressing challenges related to vertical infrastructure maintenance, autonomous last-mile delivery systems in congested corridors, and energy-efficient building automation. By synthesizing hardware mechanics with embedded software control and sensor integration, mechatronics engineers provide the technological backbone necessary to sustainably support one of the world's most dynamic population centers.</w:t>
      </w:r>
    </w:p>
    <w:bookmarkEnd w:id="21"/>
    <w:bookmarkStart w:id="23" w:name="introduction-context"/>
    <w:p>
      <w:pPr>
        <w:pStyle w:val="Heading2"/>
      </w:pPr>
      <w:bookmarkStart w:id="22" w:name="introduction"/>
      <w:r>
        <w:t xml:space="preserve">Introduction &amp; Context</w:t>
      </w:r>
      <w:bookmarkEnd w:id="22"/>
    </w:p>
    <w:p>
      <w:pPr>
        <w:pStyle w:val="FirstParagraph"/>
      </w:pPr>
      <w:r>
        <w:t xml:space="preserve">The convergence of mechanical engineering, electronics, computer science, and control theory—collectively known as mechatronics—has become the foundational pillar for modern industrial automation and smart infrastructure. While traditional manufacturing hubs often focus on mass production efficiency, the application of mechatronics in</w:t>
      </w:r>
      <w:r>
        <w:t xml:space="preserve"> </w:t>
      </w:r>
      <w:r>
        <w:rPr>
          <w:bCs/>
          <w:b/>
        </w:rPr>
        <w:t xml:space="preserve">United States New York City</w:t>
      </w:r>
      <w:r>
        <w:t xml:space="preserve"> </w:t>
      </w:r>
      <w:r>
        <w:t xml:space="preserve">presents a distinct set of constraints and opportunities driven by density, verticality, and diversity.</w:t>
      </w:r>
    </w:p>
    <w:p>
      <w:pPr>
        <w:pStyle w:val="BodyText"/>
      </w:pPr>
      <w:r>
        <w:rPr>
          <w:bCs/>
          <w:b/>
        </w:rPr>
        <w:t xml:space="preserve">Mechatronics Engineer</w:t>
      </w:r>
      <w:r>
        <w:t xml:space="preserve"> </w:t>
      </w:r>
      <w:r>
        <w:t xml:space="preserve">professionals operating in this specific geographical context must navigate legacy infrastructure that dates back over a century while simultaneously deploying cutting-edge IoT (Internet of Things) sensors and AI-driven control algorithms. The objective of this presentation is to illustrate how these engineers bridge the gap between theoretical automation concepts and practical, city-scale implementation. In an era where "smart cities" are no longer a futuristic concept but an immediate necessity for energy conservation and operational efficiency, the mechatronics engineer serves as the crucial link between physical assets and digital intelligence.</w:t>
      </w:r>
    </w:p>
    <w:bookmarkEnd w:id="23"/>
    <w:bookmarkStart w:id="25" w:name="methodological-framework"/>
    <w:p>
      <w:pPr>
        <w:pStyle w:val="Heading2"/>
      </w:pPr>
      <w:bookmarkStart w:id="24" w:name="methodology"/>
      <w:r>
        <w:t xml:space="preserve">Methodological Framework</w:t>
      </w:r>
      <w:bookmarkEnd w:id="24"/>
    </w:p>
    <w:p>
      <w:pPr>
        <w:pStyle w:val="FirstParagraph"/>
      </w:pPr>
      <w:r>
        <w:t xml:space="preserve">To analyze the impact of mechatronic systems in this region, our research employed a multi-faceted approach:</w:t>
      </w:r>
    </w:p>
    <w:p>
      <w:pPr>
        <w:numPr>
          <w:ilvl w:val="0"/>
          <w:numId w:val="1001"/>
        </w:numPr>
        <w:pStyle w:val="Compact"/>
      </w:pPr>
      <w:r>
        <w:rPr>
          <w:bCs/>
          <w:b/>
        </w:rPr>
        <w:t xml:space="preserve">Cross-Disciplinary System Modeling:</w:t>
      </w:r>
      <w:r>
        <w:t xml:space="preserve"> </w:t>
      </w:r>
      <w:r>
        <w:t xml:space="preserve">Utilizing digital twin technology to simulate robotic interactions within high-density environments.</w:t>
      </w:r>
    </w:p>
    <w:p>
      <w:pPr>
        <w:numPr>
          <w:ilvl w:val="0"/>
          <w:numId w:val="1001"/>
        </w:numPr>
        <w:pStyle w:val="Compact"/>
      </w:pPr>
      <w:r>
        <w:rPr>
          <w:bCs/>
          <w:b/>
        </w:rPr>
        <w:t xml:space="preserve">Sensor Fusion Analysis:</w:t>
      </w:r>
      <w:r>
        <w:t xml:space="preserve"> </w:t>
      </w:r>
      <w:r>
        <w:t xml:space="preserve">Evaluating the integration of LiDAR, computer vision, and inertial measurement units (IMUs) for navigation in chaotic urban settings.</w:t>
      </w:r>
    </w:p>
    <w:p>
      <w:pPr>
        <w:numPr>
          <w:ilvl w:val="0"/>
          <w:numId w:val="1001"/>
        </w:numPr>
        <w:pStyle w:val="Compact"/>
      </w:pPr>
      <w:r>
        <w:rPr>
          <w:bCs/>
          <w:b/>
        </w:rPr>
        <w:t xml:space="preserve">Pilot Implementation Studies:</w:t>
      </w:r>
      <w:r>
        <w:t xml:space="preserve"> </w:t>
      </w:r>
      <w:r>
        <w:t xml:space="preserve">Conducting on-site assessments of three active pilot programs located in Manhattan, Brooklyn, and Queens.</w:t>
      </w:r>
    </w:p>
    <w:bookmarkEnd w:id="25"/>
    <w:bookmarkStart w:id="30" w:name="case-study-analysis"/>
    <w:p>
      <w:pPr>
        <w:pStyle w:val="Heading2"/>
      </w:pPr>
      <w:bookmarkStart w:id="26" w:name="case-studies"/>
      <w:r>
        <w:t xml:space="preserve">Case Study Analysis</w:t>
      </w:r>
      <w:bookmarkEnd w:id="26"/>
    </w:p>
    <w:bookmarkStart w:id="27" w:name="X686162570f11ff956bb53110d1bee8a2de46f0c"/>
    <w:p>
      <w:pPr>
        <w:pStyle w:val="Heading3"/>
      </w:pPr>
      <w:r>
        <w:t xml:space="preserve">1. Vertical Infrastructure Maintenance Robotics</w:t>
      </w:r>
    </w:p>
    <w:p>
      <w:pPr>
        <w:pStyle w:val="FirstParagraph"/>
      </w:pPr>
      <w:r>
        <w:t xml:space="preserve">New York City's skyline is its most visible asset, yet maintaining high-rise facades involves significant risk and cost. Traditional scaffold-based methods are labor-intensive and environmentally disruptive. Our first case study examines a mechatronics-engineered climbing robot designed for glass inspection and minor repair tasks.</w:t>
      </w:r>
    </w:p>
    <w:p>
      <w:pPr>
        <w:pStyle w:val="BodyText"/>
      </w:pPr>
      <w:r>
        <w:t xml:space="preserve">This system integrates vacuum-adhesion mechanical grippers with real-time vision processing software. The</w:t>
      </w:r>
      <w:r>
        <w:t xml:space="preserve"> </w:t>
      </w:r>
      <w:r>
        <w:rPr>
          <w:bCs/>
          <w:b/>
        </w:rPr>
        <w:t xml:space="preserve">Mechatronics Engineer</w:t>
      </w:r>
      <w:r>
        <w:t xml:space="preserve"> </w:t>
      </w:r>
      <w:r>
        <w:t xml:space="preserve">was pivotal in designing the fail-safe control loop that ensures the device remains securely attached to vertical surfaces even during unexpected power fluctuations or sensor anomalies. These robots operate autonomously, reducing human exposure to hazardous heights and improving data accuracy regarding structural integrity.</w:t>
      </w:r>
    </w:p>
    <w:bookmarkEnd w:id="27"/>
    <w:bookmarkStart w:id="28" w:name="Xfc448aaa262b22adaf70c96a9c6a750cb381ab4"/>
    <w:p>
      <w:pPr>
        <w:pStyle w:val="Heading3"/>
      </w:pPr>
      <w:r>
        <w:t xml:space="preserve">2. Autonomous Last-Mile Delivery in Congested Corridors</w:t>
      </w:r>
    </w:p>
    <w:p>
      <w:pPr>
        <w:pStyle w:val="FirstParagraph"/>
      </w:pPr>
      <w:r>
        <w:t xml:space="preserve">E-commerce growth has strained NYC's delivery logistics, leading to increased traffic congestion and emissions. The second case study focuses on compact, autonomous ground vehicles designed for pedestrian-heavy sidewalks.</w:t>
      </w:r>
    </w:p>
    <w:p>
      <w:pPr>
        <w:pStyle w:val="BodyText"/>
      </w:pPr>
      <w:r>
        <w:t xml:space="preserve">Mechatronic integration here involves precise motor control algorithms paired with advanced obstacle avoidance sensors. The challenge in United States New York City lies in the unpredictability of pedestrian movement. Engineers developed adaptive control systems that learn from local traffic patterns, adjusting velocity and path planning dynamically. This requires a seamless handshake between the mechanical chassis design (ensuring stability on uneven sidewalks) and the software layer (interpreting complex social navigation cues).</w:t>
      </w:r>
    </w:p>
    <w:bookmarkEnd w:id="28"/>
    <w:bookmarkStart w:id="29" w:name="smart-grid-building-automation-systems"/>
    <w:p>
      <w:pPr>
        <w:pStyle w:val="Heading3"/>
      </w:pPr>
      <w:r>
        <w:t xml:space="preserve">3. Smart Grid &amp; Building Automation Systems</w:t>
      </w:r>
    </w:p>
    <w:p>
      <w:pPr>
        <w:pStyle w:val="FirstParagraph"/>
      </w:pPr>
      <w:r>
        <w:t xml:space="preserve">The final case study addresses energy efficiency through mechatronic building management systems. Old buildings in NYC often lack efficient climate control mechanisms.</w:t>
      </w:r>
    </w:p>
    <w:p>
      <w:pPr>
        <w:pStyle w:val="BodyText"/>
      </w:pPr>
      <w:r>
        <w:t xml:space="preserve">Mechatronics engineers are retrofitting HVAC systems with smart actuators and distributed sensor networks. These systems utilize predictive analytics to adjust airflow based on occupancy data collected from environmental sensors. By integrating mechanical dampers with electrical motors and software-based feedback loops, these systems reduce energy consumption by up to 25%, demonstrating the direct economic and environmental benefit of mechatronic interventions in dense urban real estate.</w:t>
      </w:r>
    </w:p>
    <w:bookmarkEnd w:id="29"/>
    <w:bookmarkEnd w:id="30"/>
    <w:bookmarkStart w:id="32" w:name="results-discussion"/>
    <w:p>
      <w:pPr>
        <w:pStyle w:val="Heading2"/>
      </w:pPr>
      <w:bookmarkStart w:id="31" w:name="results"/>
      <w:r>
        <w:t xml:space="preserve">Results &amp; Discussion</w:t>
      </w:r>
      <w:bookmarkEnd w:id="31"/>
    </w:p>
    <w:p>
      <w:pPr>
        <w:pStyle w:val="FirstParagraph"/>
      </w:pPr>
      <w:r>
        <w:t xml:space="preserve">The implementation of these mechatronic solutions has yielded significant quantitative improvements. In the vertical maintenance sector, safety incidents dropped to zero, and inspection times were reduced by 40%. Autonomous delivery pilots showed a 15% reduction in carbon emissions per package delivered compared to traditional van logistics. Furthermore, smart building retrofits demonstrated rapid ROI due to lower utility costs.</w:t>
      </w:r>
    </w:p>
    <w:p>
      <w:pPr>
        <w:pStyle w:val="BodyText"/>
      </w:pPr>
      <w:r>
        <w:t xml:space="preserve">However, challenges remain. The complexity of integrating disparate systems often requires rigorous standardization protocols that are still evolving within the region. Additionally, regulatory hurdles concerning autonomous agents in public spaces require continuous dialogue between engineering firms and city planners.</w:t>
      </w:r>
    </w:p>
    <w:bookmarkEnd w:id="32"/>
    <w:bookmarkStart w:id="34" w:name="conclusion"/>
    <w:p>
      <w:pPr>
        <w:pStyle w:val="Heading2"/>
      </w:pPr>
      <w:bookmarkStart w:id="33" w:name="conclusion"/>
      <w:r>
        <w:t xml:space="preserve">Conclusion</w:t>
      </w:r>
      <w:bookmarkEnd w:id="33"/>
    </w:p>
    <w:p>
      <w:pPr>
        <w:pStyle w:val="FirstParagraph"/>
      </w:pPr>
      <w:r>
        <w:t xml:space="preserve">The future of United States New York City's urban resilience relies heavily on the expertise of the Mechatronics Engineer. These professionals are not simply building machines; they are engineering responsive ecosystems that adapt to human needs in real-time. From maintaining towering skyscrapers to navigating busy streets and optimizing energy use, mechatronics provides the essential toolkit for modernizing one of the world's most iconic cities.</w:t>
      </w:r>
    </w:p>
    <w:p>
      <w:pPr>
        <w:pStyle w:val="BodyText"/>
      </w:pPr>
      <w:r>
        <w:t xml:space="preserve">We conclude that interdisciplinary collaboration is non-negotiable in this field. The successful deployment of future technologies will depend on our ability to integrate mechanical robustness, electronic precision, and computational intelligence into cohesive units. By continuing to invest in mechatronics education and pilot programs within the city's unique environment, we can ensure sustainable urban growth for decades to come.</w:t>
      </w:r>
    </w:p>
    <w:bookmarkEnd w:id="34"/>
    <w:bookmarkStart w:id="36" w:name="references"/>
    <w:p>
      <w:pPr>
        <w:pStyle w:val="Heading2"/>
      </w:pPr>
      <w:bookmarkStart w:id="35" w:name="references"/>
      <w:r>
        <w:t xml:space="preserve">References</w:t>
      </w:r>
      <w:bookmarkEnd w:id="35"/>
    </w:p>
    <w:p>
      <w:pPr>
        <w:numPr>
          <w:ilvl w:val="0"/>
          <w:numId w:val="1002"/>
        </w:numPr>
        <w:pStyle w:val="Compact"/>
      </w:pPr>
      <w:r>
        <w:t xml:space="preserve">Bleuler, H., et al. (1988). Mechatronics - The Union of Mechanics and Electronics.</w:t>
      </w:r>
    </w:p>
    <w:p>
      <w:pPr>
        <w:numPr>
          <w:ilvl w:val="0"/>
          <w:numId w:val="1002"/>
        </w:numPr>
        <w:pStyle w:val="Compact"/>
      </w:pPr>
      <w:r>
        <w:t xml:space="preserve">New York City Department of Information Technology &amp; Telecommunications. (2023). Smart City Initiative Reports.</w:t>
      </w:r>
    </w:p>
    <w:p>
      <w:pPr>
        <w:numPr>
          <w:ilvl w:val="0"/>
          <w:numId w:val="1002"/>
        </w:numPr>
        <w:pStyle w:val="Compact"/>
      </w:pPr>
      <w:r>
        <w:t xml:space="preserve">Traughton, D. (2019). Robotics and Automation in Dense Urban Environments: Challenges and Solutions.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the Global Capital</dc:title>
  <dc:creator/>
  <dc:language>en</dc:language>
  <cp:keywords/>
  <dcterms:created xsi:type="dcterms:W3CDTF">2026-07-29T22:34:28Z</dcterms:created>
  <dcterms:modified xsi:type="dcterms:W3CDTF">2026-07-29T22:34:28Z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