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Medical</w:t>
      </w:r>
      <w:r>
        <w:t xml:space="preserve"> </w:t>
      </w:r>
      <w:r>
        <w:t xml:space="preserve">Research</w:t>
      </w:r>
      <w:r>
        <w:t xml:space="preserve"> </w:t>
      </w:r>
      <w:r>
        <w:t xml:space="preserve">in</w:t>
      </w:r>
      <w:r>
        <w:t xml:space="preserve"> </w:t>
      </w:r>
      <w:r>
        <w:t xml:space="preserve">Algeria</w:t>
      </w:r>
    </w:p>
    <w:bookmarkStart w:id="32" w:name="Xf434e4e2201ee233ae55fb72cc2e37187d2953d"/>
    <w:p>
      <w:pPr>
        <w:pStyle w:val="Heading1"/>
      </w:pPr>
      <w:r>
        <w:t xml:space="preserve">Bridging Local Challenges with Global Solutions:</w:t>
      </w:r>
      <w:r>
        <w:br/>
      </w:r>
      <w:r>
        <w:t xml:space="preserve">A Novel Diagnostic Approach for Non-Communicable Diseases in Urban Algeria</w:t>
      </w:r>
    </w:p>
    <w:p>
      <w:pPr>
        <w:pStyle w:val="FirstParagraph"/>
      </w:pPr>
      <w:r>
        <w:rPr>
          <w:bCs/>
          <w:b/>
        </w:rPr>
        <w:t xml:space="preserve">Presentation by:</w:t>
      </w:r>
      <w:r>
        <w:t xml:space="preserve"> </w:t>
      </w:r>
      <w:r>
        <w:t xml:space="preserve">Dr. Amine Benali &amp; Dr. Fatima Zahra Moussa</w:t>
      </w:r>
    </w:p>
    <w:p>
      <w:pPr>
        <w:pStyle w:val="BodyText"/>
      </w:pPr>
      <w:r>
        <w:rPr>
          <w:iCs/>
          <w:i/>
        </w:rPr>
        <w:t xml:space="preserve">Institute of Public Health, University of Algiers 2, Algeria</w:t>
      </w:r>
    </w:p>
    <w:bookmarkStart w:id="20" w:name="abstract"/>
    <w:p>
      <w:pPr>
        <w:pStyle w:val="Heading3"/>
      </w:pPr>
      <w:r>
        <w:t xml:space="preserve">Abstract</w:t>
      </w:r>
    </w:p>
    <w:p>
      <w:pPr>
        <w:pStyle w:val="FirstParagraph"/>
      </w:pPr>
      <w:r>
        <w:t xml:space="preserve">The epidemiological transition in North Africa has shifted the burden of disease from infectious pathogens to non-communicable diseases (NCDs), particularly cardiovascular disorders and metabolic syndromes. This poster presentation outlines a comprehensive study conducted in Algiers, the capital of Algeria, aimed at developing a cost-effective, point-of-care diagnostic tool tailored to the specific genetic and dietary profiles of the Algerian population. By leveraging local medical researcher networks and integrating traditional epidemiological data with modern genomic analysis, this project addresses critical gaps in healthcare infrastructure within urban centers like Algiers.</w:t>
      </w:r>
    </w:p>
    <w:bookmarkEnd w:id="20"/>
    <w:bookmarkStart w:id="21" w:name="introduction-background"/>
    <w:p>
      <w:pPr>
        <w:pStyle w:val="Heading2"/>
      </w:pPr>
      <w:r>
        <w:t xml:space="preserve">1. Introduction &amp; Background</w:t>
      </w:r>
    </w:p>
    <w:p>
      <w:pPr>
        <w:pStyle w:val="FirstParagraph"/>
      </w:pPr>
      <w:r>
        <w:t xml:space="preserve">In recent decades, Algeria has undergone a significant health transition. While the country possesses a robust network of public hospitals and clinics, the rising prevalence of chronic conditions such as type 2 diabetes and hypertension poses a severe challenge to the healthcare system. Algiers, as the most populous city in North Africa with over two million residents within its metropolitan area, serves as both a hotspot for these health issues and a hub for medical innovation.</w:t>
      </w:r>
    </w:p>
    <w:p>
      <w:pPr>
        <w:pStyle w:val="BodyText"/>
      </w:pPr>
      <w:r>
        <w:t xml:space="preserve">Traditional diagnostic methods often rely on centralized laboratories with long turnaround times. For a busy urban population in Algeria, this delay can result in delayed treatment initiation and poor patient compliance. This study was initiated by local medical researchers to address the urgent need for rapid, accurate, and affordable screening tools that are culturally and economically appropriate for Algerian citizens.</w:t>
      </w:r>
    </w:p>
    <w:bookmarkEnd w:id="21"/>
    <w:bookmarkStart w:id="22" w:name="objectives"/>
    <w:p>
      <w:pPr>
        <w:pStyle w:val="Heading2"/>
      </w:pPr>
      <w:r>
        <w:t xml:space="preserve">2. Objectives</w:t>
      </w:r>
    </w:p>
    <w:p>
      <w:pPr>
        <w:numPr>
          <w:ilvl w:val="0"/>
          <w:numId w:val="1001"/>
        </w:numPr>
        <w:pStyle w:val="Compact"/>
      </w:pPr>
      <w:r>
        <w:rPr>
          <w:bCs/>
          <w:b/>
        </w:rPr>
        <w:t xml:space="preserve">To Develop:</w:t>
      </w:r>
      <w:r>
        <w:t xml:space="preserve">Create a simplified diagnostic algorithm utilizing existing resources in primary care centers across Algiers.</w:t>
      </w:r>
    </w:p>
    <w:p>
      <w:pPr>
        <w:numPr>
          <w:ilvl w:val="0"/>
          <w:numId w:val="1001"/>
        </w:numPr>
        <w:pStyle w:val="Compact"/>
      </w:pPr>
      <w:r>
        <w:rPr>
          <w:bCs/>
          <w:b/>
        </w:rPr>
        <w:t xml:space="preserve">To Validate:</w:t>
      </w:r>
      <w:r>
        <w:t xml:space="preserve">Evaluate the efficacy of this new screening method against gold-standard laboratory tests in diverse demographic groups within the capital.</w:t>
      </w:r>
    </w:p>
    <w:p>
      <w:pPr>
        <w:numPr>
          <w:ilvl w:val="0"/>
          <w:numId w:val="1001"/>
        </w:numPr>
        <w:pStyle w:val="Compact"/>
      </w:pPr>
      <w:r>
        <w:rPr>
          <w:bCs/>
          <w:b/>
        </w:rPr>
        <w:t xml:space="preserve">To Optimize:</w:t>
      </w:r>
      <w:r>
        <w:t xml:space="preserve">Reduce the cost per diagnostic test by 40% compared to current standards, making early detection accessible to lower-income populations.</w:t>
      </w:r>
    </w:p>
    <w:bookmarkEnd w:id="22"/>
    <w:bookmarkStart w:id="25" w:name="methodology"/>
    <w:p>
      <w:pPr>
        <w:pStyle w:val="Heading2"/>
      </w:pPr>
      <w:r>
        <w:t xml:space="preserve">3. Methodology</w:t>
      </w:r>
    </w:p>
    <w:p>
      <w:pPr>
        <w:pStyle w:val="FirstParagraph"/>
      </w:pPr>
      <w:r>
        <w:t xml:space="preserve">The research was conducted in collaboration with three major teaching hospitals in Algiers: Hôpital Mustapha, Hôpital Ali Zamam, and Polyclinic El Madania. The study design involved a mixed-methods approach, combining quantitative clinical data with qualitative assessments of healthcare worker feedback.</w:t>
      </w:r>
    </w:p>
    <w:bookmarkStart w:id="23" w:name="participant-selection"/>
    <w:p>
      <w:pPr>
        <w:pStyle w:val="Heading3"/>
      </w:pPr>
      <w:r>
        <w:t xml:space="preserve">3.1 Participant Selection</w:t>
      </w:r>
    </w:p>
    <w:p>
      <w:pPr>
        <w:pStyle w:val="FirstParagraph"/>
      </w:pPr>
      <w:r>
        <w:t xml:space="preserve">A total of 2,500 participants were recruited from various districts of Algiers, including Bab El Oued, Hydra, and El Harrach. Participants were aged between 25 and 65 years and represented a cross-section of the urban population in Algeria. Inclusion criteria required patients to have at least one risk factor for NCDs (family history, obesity, or sedentary lifestyle).</w:t>
      </w:r>
    </w:p>
    <w:bookmarkEnd w:id="23"/>
    <w:bookmarkStart w:id="24" w:name="data-collection-tools"/>
    <w:p>
      <w:pPr>
        <w:pStyle w:val="Heading3"/>
      </w:pPr>
      <w:r>
        <w:t xml:space="preserve">3.2 Data Collection Tools</w:t>
      </w:r>
    </w:p>
    <w:p>
      <w:pPr>
        <w:pStyle w:val="FirstParagraph"/>
      </w:pPr>
      <w:r>
        <w:t xml:space="preserve">We utilized a novel biosensor prototype developed by engineering students in partnership with medical researchers at the University of Algiers 2. This device measures key biomarkers such as HbA1c, lipid profiles, and inflammatory markers using a micro-sample of blood from a finger prick. The results are transmitted via Bluetooth to a mobile application available in both Arabic and French, languages widely used in Algerian medical contexts.</w:t>
      </w:r>
    </w:p>
    <w:bookmarkEnd w:id="24"/>
    <w:bookmarkEnd w:id="25"/>
    <w:bookmarkStart w:id="26" w:name="results"/>
    <w:p>
      <w:pPr>
        <w:pStyle w:val="Heading2"/>
      </w:pPr>
      <w:r>
        <w:t xml:space="preserve">4. Results</w:t>
      </w:r>
    </w:p>
    <w:p>
      <w:pPr>
        <w:pStyle w:val="FirstParagraph"/>
      </w:pPr>
      <w:r>
        <w:t xml:space="preserve">The initial phase of the study demonstrated promising results regarding accuracy and user acceptance.</w:t>
      </w:r>
    </w:p>
    <w:p>
      <w:pPr>
        <w:numPr>
          <w:ilvl w:val="0"/>
          <w:numId w:val="1002"/>
        </w:numPr>
        <w:pStyle w:val="Compact"/>
      </w:pPr>
      <w:r>
        <w:rPr>
          <w:bCs/>
          <w:b/>
        </w:rPr>
        <w:t xml:space="preserve">Sensitivity and Specificity:</w:t>
      </w:r>
      <w:r>
        <w:t xml:space="preserve">The new diagnostic tool showed a sensitivity of 94% and specificity of 91% when compared to standard enzymatic laboratory assays, which is statistically non-inferior to current gold standards.</w:t>
      </w:r>
    </w:p>
    <w:p>
      <w:pPr>
        <w:numPr>
          <w:ilvl w:val="0"/>
          <w:numId w:val="1002"/>
        </w:numPr>
        <w:pStyle w:val="Compact"/>
      </w:pPr>
      <w:r>
        <w:rPr>
          <w:bCs/>
          <w:b/>
        </w:rPr>
        <w:t xml:space="preserve">Cost Reduction:</w:t>
      </w:r>
      <w:r>
        <w:t xml:space="preserve">The cost per test was reduced from an average of 800 DZD (Algerian Dinar) in centralized labs to approximately 450 DZD using the point-of-care method.</w:t>
      </w:r>
    </w:p>
    <w:p>
      <w:pPr>
        <w:numPr>
          <w:ilvl w:val="0"/>
          <w:numId w:val="1002"/>
        </w:numPr>
        <w:pStyle w:val="Compact"/>
      </w:pPr>
      <w:r>
        <w:rPr>
          <w:bCs/>
          <w:b/>
        </w:rPr>
        <w:t xml:space="preserve">Time Efficiency:</w:t>
      </w:r>
      <w:r>
        <w:t xml:space="preserve">Average time to result decreased from 48 hours (lab processing) to under 15 minutes at the point of care.</w:t>
      </w:r>
    </w:p>
    <w:p>
      <w:pPr>
        <w:pStyle w:val="FirstParagraph"/>
      </w:pPr>
      <w:r>
        <w:t xml:space="preserve">Furthermore, patient satisfaction surveys indicated a high level of comfort with the procedure, primarily due to the reduced wait times and immediate availability of health education materials provided via the mobile application. This immediacy is crucial for behavior modification in patients newly diagnosed with pre-diabetic or hypertensive conditions.</w:t>
      </w:r>
    </w:p>
    <w:bookmarkEnd w:id="26"/>
    <w:bookmarkStart w:id="27" w:name="X1fbdd64d8fb88ec070b64bccf81c1e108fd9515"/>
    <w:p>
      <w:pPr>
        <w:pStyle w:val="Heading2"/>
      </w:pPr>
      <w:r>
        <w:t xml:space="preserve">5. Discussion: The Role of Local Medical Researcher Networks</w:t>
      </w:r>
    </w:p>
    <w:p>
      <w:pPr>
        <w:pStyle w:val="FirstParagraph"/>
      </w:pPr>
      <w:r>
        <w:t xml:space="preserve">A critical factor in the success of this project was the active involvement of medical researchers based in Algeria. Unlike foreign-led studies that may overlook local nuances, these researchers brought an deep understanding of the genetic predispositions and dietary habits specific to Algerians. For instance, high consumption of sugary teas and refined carbohydrates in Algerian culture necessitates a focus on glycemic control markers that international tools might undervalue.</w:t>
      </w:r>
    </w:p>
    <w:p>
      <w:pPr>
        <w:pStyle w:val="BodyText"/>
      </w:pPr>
      <w:r>
        <w:t xml:space="preserve">The collaboration between academic institutions in Algiers and private tech startups created a sustainable model for medical innovation. This "home-grown" solution ensures that the technology is maintained, repaired, and updated locally without relying heavily on foreign supply chains. It also empowers Algerian youth to engage in scientific research that directly impacts their society.</w:t>
      </w:r>
    </w:p>
    <w:bookmarkEnd w:id="27"/>
    <w:bookmarkStart w:id="28" w:name="challenges-and-limitations"/>
    <w:p>
      <w:pPr>
        <w:pStyle w:val="Heading2"/>
      </w:pPr>
      <w:r>
        <w:t xml:space="preserve">6. Challenges and Limitations</w:t>
      </w:r>
    </w:p>
    <w:p>
      <w:pPr>
        <w:pStyle w:val="FirstParagraph"/>
      </w:pPr>
      <w:r>
        <w:t xml:space="preserve">Despite the positive outcomes, several challenges remain. Internet connectivity issues in older parts of Algiers occasionally hindered real-time data synchronization with the central server. Additionally, there is a need for extensive training programs for general practitioners to ensure they are comfortable interpreting the digital reports generated by the biosensor.</w:t>
      </w:r>
    </w:p>
    <w:bookmarkEnd w:id="28"/>
    <w:bookmarkStart w:id="29" w:name="conclusion-future-directions"/>
    <w:p>
      <w:pPr>
        <w:pStyle w:val="Heading2"/>
      </w:pPr>
      <w:r>
        <w:t xml:space="preserve">7. Conclusion &amp; Future Directions</w:t>
      </w:r>
    </w:p>
    <w:p>
      <w:pPr>
        <w:pStyle w:val="FirstParagraph"/>
      </w:pPr>
      <w:r>
        <w:t xml:space="preserve">This poster presentation highlights how targeted medical research in Algeria can yield effective solutions for public health challenges. By focusing on the specific needs of the population in Algiers, we have developed a diagnostic tool that is not only scientifically rigorous but also economically viable and culturally sensitive.</w:t>
      </w:r>
    </w:p>
    <w:p>
      <w:pPr>
        <w:pStyle w:val="BodyText"/>
      </w:pPr>
      <w:r>
        <w:t xml:space="preserve">We propose that similar models be replicated in other wilayas (provinces) across Algeria to create a national network of rapid-response diagnostic centers. Future work will involve expanding the scope of biomarkers tested and integrating Artificial Intelligence algorithms to predict disease progression based on lifestyle data collected from the mobile application.</w:t>
      </w:r>
    </w:p>
    <w:bookmarkEnd w:id="29"/>
    <w:bookmarkStart w:id="31" w:name="acknowledgments"/>
    <w:p>
      <w:pPr>
        <w:pStyle w:val="Heading2"/>
      </w:pPr>
      <w:r>
        <w:t xml:space="preserve">8. Acknowledgments</w:t>
      </w:r>
    </w:p>
    <w:p>
      <w:pPr>
        <w:pStyle w:val="FirstParagraph"/>
      </w:pPr>
      <w:r>
        <w:t xml:space="preserve">We gratefully acknowledge the Ministry of Higher Education and Scientific Research in Algeria for their funding support, as well as all the patients and healthcare workers in Algiers who participated in this study. Special thanks to the research team at the Institute of Public Health for their tireless efforts.</w:t>
      </w:r>
    </w:p>
    <w:bookmarkStart w:id="30" w:name="references"/>
    <w:p>
      <w:pPr>
        <w:pStyle w:val="Heading3"/>
      </w:pPr>
      <w:r>
        <w:t xml:space="preserve">References</w:t>
      </w:r>
    </w:p>
    <w:p>
      <w:pPr>
        <w:pStyle w:val="FirstParagraph"/>
      </w:pPr>
      <w:r>
        <w:rPr>
          <w:iCs/>
          <w:i/>
        </w:rPr>
        <w:t xml:space="preserve">[1] World Health Organization. (2022). Noncommunicable diseases country profiles: Algeria.</w:t>
      </w:r>
    </w:p>
    <w:p>
      <w:pPr>
        <w:pStyle w:val="BodyText"/>
      </w:pPr>
      <w:r>
        <w:rPr>
          <w:iCs/>
          <w:i/>
        </w:rPr>
        <w:t xml:space="preserve">[2] Benali, A., et al. (2023). "Cardiovascular Risk Factors in Urban Algiers: A Cross-Sectional Study." Journal of Algerian Public Health.</w:t>
      </w:r>
    </w:p>
    <w:p>
      <w:pPr>
        <w:pStyle w:val="BodyText"/>
      </w:pPr>
      <w:r>
        <w:rPr>
          <w:iCs/>
          <w:i/>
        </w:rPr>
        <w:t xml:space="preserve">[3] Ministry of Health, Population and Hospital Reform. (2021). National Strategy for the Prevention and Control of Non-Communicable Diseases.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Medical Research in Algeria</dc:title>
  <dc:creator/>
  <dc:language>en</dc:language>
  <cp:keywords/>
  <dcterms:created xsi:type="dcterms:W3CDTF">2026-07-29T13:48:59Z</dcterms:created>
  <dcterms:modified xsi:type="dcterms:W3CDTF">2026-07-29T13:48:59Z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