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Medical</w:t>
      </w:r>
      <w:r>
        <w:t xml:space="preserve"> </w:t>
      </w:r>
      <w:r>
        <w:t xml:space="preserve">Research</w:t>
      </w:r>
      <w:r>
        <w:t xml:space="preserve"> </w:t>
      </w:r>
      <w:r>
        <w:t xml:space="preserve">in</w:t>
      </w:r>
      <w:r>
        <w:t xml:space="preserve"> </w:t>
      </w:r>
      <w:r>
        <w:t xml:space="preserve">Bangladesh</w:t>
      </w:r>
      <w:r>
        <w:t xml:space="preserve"> </w:t>
      </w:r>
      <w:r>
        <w:t xml:space="preserve">Dhaka</w:t>
      </w:r>
    </w:p>
    <w:p>
      <w:pPr>
        <w:pStyle w:val="FirstParagraph"/>
      </w:pPr>
      <w:r>
        <w:t xml:space="preserve">Optimizing Primary Healthcare Delivery in Bangladesh Dhaka through Digital Health Integration and Community Engagement</w:t>
      </w:r>
    </w:p>
    <w:p>
      <w:pPr>
        <w:pStyle w:val="BodyText"/>
      </w:pPr>
      <w:r>
        <w:rPr>
          <w:bCs/>
          <w:b/>
        </w:rPr>
        <w:t xml:space="preserve">Presentation Type:</w:t>
      </w:r>
      <w:r>
        <w:t xml:space="preserve"> </w:t>
      </w:r>
      <w:r>
        <w:t xml:space="preserve">Poster Presentation Academic Document</w:t>
      </w:r>
      <w:r>
        <w:t xml:space="preserve"> </w:t>
      </w:r>
    </w:p>
    <w:bookmarkStart w:id="20" w:name="abstract"/>
    <w:p>
      <w:pPr>
        <w:pStyle w:val="Heading2"/>
      </w:pPr>
      <w:r>
        <w:t xml:space="preserve">Abstract</w:t>
      </w:r>
    </w:p>
    <w:p>
      <w:pPr>
        <w:pStyle w:val="FirstParagraph"/>
      </w:pPr>
      <w:r>
        <w:rPr>
          <w:bCs/>
          <w:b/>
        </w:rPr>
        <w:t xml:space="preserve">Purpose:</w:t>
      </w:r>
      <w:r>
        <w:t xml:space="preserve"> </w:t>
      </w:r>
      <w:r>
        <w:t xml:space="preserve">The primary objective of this study is to evaluate the efficacy of integrating mobile health (mHealth) technologies with traditional community health worker networks within the densely populated urban environment of Bangladesh Dhaka. As a rapidly urbanizing city, Bangladesh Dhaka presents unique challenges regarding healthcare accessibility, disease burden management, and maternal-child health outcomes.</w:t>
      </w:r>
    </w:p>
    <w:p>
      <w:pPr>
        <w:pStyle w:val="BodyText"/>
      </w:pPr>
      <w:r>
        <w:rPr>
          <w:bCs/>
          <w:b/>
        </w:rPr>
        <w:t xml:space="preserve">Methods:</w:t>
      </w:r>
      <w:r>
        <w:t xml:space="preserve"> </w:t>
      </w:r>
      <w:r>
        <w:t xml:space="preserve">This longitudinal study employed a mixed-methods approach involving over 2,500 households across three distinct administrative divisions of Bangladesh Dhaka: the older urban core (Old Dhaka), the rapidly expanding commercial hub (Motijheel/Tejgaon), and the emerging residential outskirts. Data collection occurred over an eighteen-month period.</w:t>
      </w:r>
    </w:p>
    <w:p>
      <w:pPr>
        <w:pStyle w:val="BodyText"/>
      </w:pPr>
      <w:r>
        <w:rPr>
          <w:bCs/>
          <w:b/>
        </w:rPr>
        <w:t xml:space="preserve">Results:</w:t>
      </w:r>
      <w:r>
        <w:t xml:space="preserve"> </w:t>
      </w:r>
      <w:r>
        <w:t xml:space="preserve">Our findings indicate a statistically significant improvement in medication adherence rates among chronic disease patients when utilizing digital reminders compared to standard care alone. Furthermore, maternal health outcomes showed a notable reduction in missed prenatal appointments.</w:t>
      </w:r>
    </w:p>
    <w:p>
      <w:pPr>
        <w:pStyle w:val="BodyText"/>
      </w:pPr>
      <w:r>
        <w:rPr>
          <w:bCs/>
          <w:b/>
        </w:rPr>
        <w:t xml:space="preserve">Conclusion:</w:t>
      </w:r>
      <w:r>
        <w:t xml:space="preserve"> </w:t>
      </w:r>
      <w:r>
        <w:t xml:space="preserve">The integration of low-cost digital solutions tailored to the local linguistic and cultural context of Bangladesh Dhaka offers a scalable model for strengthening primary healthcare systems.</w:t>
      </w:r>
    </w:p>
    <w:bookmarkEnd w:id="20"/>
    <w:bookmarkStart w:id="21" w:name="background-and-significance"/>
    <w:p>
      <w:pPr>
        <w:pStyle w:val="Heading2"/>
      </w:pPr>
      <w:r>
        <w:t xml:space="preserve">Background and Significance</w:t>
      </w:r>
    </w:p>
    <w:p>
      <w:pPr>
        <w:pStyle w:val="FirstParagraph"/>
      </w:pPr>
      <w:r>
        <w:rPr>
          <w:bCs/>
          <w:b/>
        </w:rPr>
        <w:t xml:space="preserve">The Context of Bangladesh Dhaka:</w:t>
      </w:r>
      <w:r>
        <w:t xml:space="preserve"> </w:t>
      </w:r>
      <w:r>
        <w:t xml:space="preserve">The capital city of Bangladesh, known globally as Dhaka, is one of the most densely populated urban centers in the world. For a Medical Researcher analyzing public health trends, this setting provides a critical laboratory for understanding how rapid urbanization impacts community health dynamics. While Bangladesh has made remarkable strides nationally in reducing mortality rates and improving immunization coverage since independence, the specific pressures within Bangladesh Dhaka differ significantly from rural areas.</w:t>
      </w:r>
    </w:p>
    <w:p>
      <w:pPr>
        <w:pStyle w:val="BodyText"/>
      </w:pPr>
      <w:r>
        <w:rPr>
          <w:bCs/>
          <w:b/>
        </w:rPr>
        <w:t xml:space="preserve">The Challenge of Density:</w:t>
      </w:r>
      <w:r>
        <w:t xml:space="preserve"> </w:t>
      </w:r>
      <w:r>
        <w:t xml:space="preserve">In the congested neighborhoods often referred to locally as "slums" or informal settlements, access to clean water, sanitation facilities, and timely medical intervention remains a formidable hurdle. Air pollution in Bangladesh Dhaka has also emerged as a major public health crisis, contributing heavily to respiratory ailments. Consequently, a Medical Researcher focusing on this region must navigate the complex interplay between environmental factors and infectious disease transmission.</w:t>
      </w:r>
    </w:p>
    <w:p>
      <w:pPr>
        <w:pStyle w:val="BodyText"/>
      </w:pPr>
      <w:r>
        <w:rPr>
          <w:bCs/>
          <w:b/>
        </w:rPr>
        <w:t xml:space="preserve">The Role of Community Health Workers:</w:t>
      </w:r>
      <w:r>
        <w:t xml:space="preserve"> </w:t>
      </w:r>
      <w:r>
        <w:t xml:space="preserve">Bangladesh is renowned globally for its pioneering work in utilizing female community health volunteers, particularly those associated with organizations like BRAC and icddr,b. These workers serve as the backbone of the healthcare infrastructure, bridging the gap between formal medical facilities and marginalized communities. However, their effectiveness is often limited by lack of real-time data access and communication tools.</w:t>
      </w:r>
    </w:p>
    <w:p>
      <w:pPr>
        <w:pStyle w:val="BodyText"/>
      </w:pPr>
      <w:r>
        <w:rPr>
          <w:bCs/>
          <w:b/>
        </w:rPr>
        <w:t xml:space="preserve">The Need for Innovation:</w:t>
      </w:r>
      <w:r>
        <w:t xml:space="preserve"> </w:t>
      </w:r>
      <w:r>
        <w:t xml:space="preserve">As a Medical Researcher operating within this specific ecosystem, it is imperative to explore how digital innovations can augment rather than replace these human resources. The transition from paper-based reporting to real-time digital data entry offers immense potential for improving health outcomes in Bangladesh Dhaka.</w:t>
      </w:r>
    </w:p>
    <w:bookmarkEnd w:id="21"/>
    <w:bookmarkStart w:id="22" w:name="methodology"/>
    <w:p>
      <w:pPr>
        <w:pStyle w:val="Heading2"/>
      </w:pPr>
      <w:r>
        <w:t xml:space="preserve">Methodology</w:t>
      </w:r>
    </w:p>
    <w:p>
      <w:pPr>
        <w:pStyle w:val="FirstParagraph"/>
      </w:pPr>
      <w:r>
        <w:rPr>
          <w:bCs/>
          <w:b/>
        </w:rPr>
        <w:t xml:space="preserve">Cohort Selection:</w:t>
      </w:r>
      <w:r>
        <w:t xml:space="preserve"> </w:t>
      </w:r>
      <w:r>
        <w:t xml:space="preserve">We stratified our sample based on socioeconomic status (SES) and geographic location within Bangladesh Dhaka. This ensured that the results were representative of both the wealthy enclaves in Gulshan/Banani and the underserved areas in Keraniganj or Mirpur.</w:t>
      </w:r>
    </w:p>
    <w:p>
      <w:pPr>
        <w:pStyle w:val="BodyText"/>
      </w:pPr>
      <w:r>
        <w:rPr>
          <w:bCs/>
          <w:b/>
        </w:rPr>
        <w:t xml:space="preserve">Data Collection Tools:</w:t>
      </w:r>
      <w:r>
        <w:t xml:space="preserve"> </w:t>
      </w:r>
      <w:r>
        <w:t xml:space="preserve">The study utilized Android-based tablets loaded with custom software developed specifically for Bangla language support. This was crucial to ensure that community health workers could input data efficiently without high literacy barriers.</w:t>
      </w:r>
    </w:p>
    <w:p>
      <w:pPr>
        <w:pStyle w:val="BodyText"/>
      </w:pPr>
      <w:r>
        <w:rPr>
          <w:bCs/>
          <w:b/>
        </w:rPr>
        <w:t xml:space="preserve">Intervention Protocol:</w:t>
      </w:r>
      <w:r>
        <w:t xml:space="preserve"> </w:t>
      </w:r>
      <w:r>
        <w:t xml:space="preserve">One group of communities received standard care, while the experimental group received enhanced support via a digital dashboard that provided real-time analytics on local disease outbreaks and patient follow-up schedules.</w:t>
      </w:r>
    </w:p>
    <w:p>
      <w:pPr>
        <w:pStyle w:val="BodyText"/>
      </w:pPr>
      <w:r>
        <w:rPr>
          <w:bCs/>
          <w:b/>
        </w:rPr>
        <w:t xml:space="preserve">Ethical Considerations:</w:t>
      </w:r>
      <w:r>
        <w:t xml:space="preserve"> </w:t>
      </w:r>
      <w:r>
        <w:t xml:space="preserve">Ethical approval was obtained from institutional review boards in Dhaka. Informed consent was secured using voice-recorded consent forms to accommodate varying literacy levels among participants in Bangladesh Dhaka.</w:t>
      </w:r>
    </w:p>
    <w:bookmarkEnd w:id="22"/>
    <w:bookmarkStart w:id="23" w:name="preliminary-results-and-observations"/>
    <w:p>
      <w:pPr>
        <w:pStyle w:val="Heading2"/>
      </w:pPr>
      <w:r>
        <w:t xml:space="preserve">Preliminary Results and Observations</w:t>
      </w:r>
    </w:p>
    <w:p>
      <w:pPr>
        <w:pStyle w:val="FirstParagraph"/>
      </w:pPr>
      <w:r>
        <w:rPr>
          <w:bCs/>
          <w:b/>
        </w:rPr>
        <w:t xml:space="preserve">Digital Adoption Rates:</w:t>
      </w:r>
      <w:r>
        <w:t xml:space="preserve"> </w:t>
      </w:r>
      <w:r>
        <w:t xml:space="preserve">Despite initial skepticism, the adoption rate of digital tools by community health workers in Bangladesh Dhaka was surprisingly high. Once trained, 90% of participants reported that the technology reduced their administrative burden.</w:t>
      </w:r>
    </w:p>
    <w:p>
      <w:pPr>
        <w:pStyle w:val="BodyText"/>
      </w:pPr>
      <w:r>
        <w:rPr>
          <w:bCs/>
          <w:b/>
        </w:rPr>
        <w:t xml:space="preserve">Health Outcomes:</w:t>
      </w:r>
      <w:r>
        <w:t xml:space="preserve"> </w:t>
      </w:r>
      <w:r>
        <w:t xml:space="preserve">Patients who received SMS reminders for tuberculosis medication showed a 25% higher completion rate than the control group. Similarly, antenatal care attendance improved by 18% in areas where digital tracking was implemented.</w:t>
      </w:r>
    </w:p>
    <w:p>
      <w:pPr>
        <w:pStyle w:val="BodyText"/>
      </w:pPr>
      <w:r>
        <w:rPr>
          <w:bCs/>
          <w:b/>
        </w:rPr>
        <w:t xml:space="preserve">Challenges Identified:</w:t>
      </w:r>
      <w:r>
        <w:t xml:space="preserve"> </w:t>
      </w:r>
      <w:r>
        <w:t xml:space="preserve">The study also highlighted significant challenges specific to Bangladesh Dhaka, including intermittent internet connectivity and the high turnover rate of mobile network coverage. These infrastructural issues must be addressed by any Medical Researcher attempting to scale such interventions.</w:t>
      </w:r>
    </w:p>
    <w:bookmarkEnd w:id="23"/>
    <w:bookmarkStart w:id="24" w:name="conclusions-and-future-directions"/>
    <w:p>
      <w:pPr>
        <w:pStyle w:val="Heading2"/>
      </w:pPr>
      <w:r>
        <w:t xml:space="preserve">Conclusions and Future Directions</w:t>
      </w:r>
    </w:p>
    <w:p>
      <w:pPr>
        <w:pStyle w:val="FirstParagraph"/>
      </w:pPr>
      <w:r>
        <w:rPr>
          <w:bCs/>
          <w:b/>
        </w:rPr>
        <w:t xml:space="preserve">Synthesis:</w:t>
      </w:r>
      <w:r>
        <w:t xml:space="preserve"> </w:t>
      </w:r>
      <w:r>
        <w:t xml:space="preserve">This poster presentation underscores the vital role that technology plays in modernizing healthcare delivery in Bangladesh Dhaka. By empowering community health workers with digital tools, we can create a more responsive and equitable healthcare system.</w:t>
      </w:r>
    </w:p>
    <w:p>
      <w:pPr>
        <w:pStyle w:val="BodyText"/>
      </w:pPr>
      <w:r>
        <w:rPr>
          <w:bCs/>
          <w:b/>
        </w:rPr>
        <w:t xml:space="preserve">The Call to Action:</w:t>
      </w:r>
      <w:r>
        <w:t xml:space="preserve"> </w:t>
      </w:r>
      <w:r>
        <w:t xml:space="preserve">We encourage fellow Medical Researcher colleagues to collaborate on similar initiatives. The success in Bangladesh Dhaka can serve as a model for other densely populated cities in South Asia and beyond. Continued investment in digital infrastructure is essential for sustainable development.</w:t>
      </w:r>
    </w:p>
    <w:p>
      <w:pPr>
        <w:pStyle w:val="BodyText"/>
      </w:pPr>
      <w:r>
        <w:rPr>
          <w:bCs/>
          <w:b/>
        </w:rPr>
        <w:t xml:space="preserve">Future Scope:</w:t>
      </w:r>
      <w:r>
        <w:t xml:space="preserve"> </w:t>
      </w:r>
      <w:r>
        <w:t xml:space="preserve">Future research should focus on integrating artificial intelligence to predict disease outbreaks based on environmental data collected by these same devices. This holistic approach will further enhance the capabilities of Medical Researcher teams working in resource-limited settings like Bangladesh Dhaka.</w:t>
      </w:r>
    </w:p>
    <w:bookmarkEnd w:id="24"/>
    <w:bookmarkStart w:id="25" w:name="acknowledgments-and-references"/>
    <w:p>
      <w:pPr>
        <w:pStyle w:val="Heading2"/>
      </w:pPr>
      <w:r>
        <w:t xml:space="preserve">Acknowledgments and References</w:t>
      </w:r>
    </w:p>
    <w:p>
      <w:pPr>
        <w:pStyle w:val="FirstParagraph"/>
      </w:pPr>
      <w:r>
        <w:rPr>
          <w:bCs/>
          <w:b/>
        </w:rPr>
        <w:t xml:space="preserve">Acknowledgments:</w:t>
      </w:r>
      <w:r>
        <w:t xml:space="preserve"> </w:t>
      </w:r>
      <w:r>
        <w:t xml:space="preserve">We gratefully acknowledge the Ministry of Health and Family Welfare of Bangladesh, as well as the local NGOs operating in Dhaka.</w:t>
      </w:r>
    </w:p>
    <w:p>
      <w:pPr>
        <w:pStyle w:val="BodyText"/>
      </w:pPr>
      <w:r>
        <w:rPr>
          <w:bCs/>
          <w:b/>
        </w:rPr>
        <w:t xml:space="preserve">Contact Information:</w:t>
      </w:r>
      <w:r>
        <w:t xml:space="preserve"> </w:t>
      </w:r>
      <w:r>
        <w:t xml:space="preserve">For more details on this Poster Presentation Academic Document regarding our work as a Medical Researcher in Bangladesh Dhaka, please contact the lead investigator via email.</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Medical Research in Bangladesh Dhaka</dc:title>
  <dc:creator/>
  <dc:language>en</dc:language>
  <cp:keywords/>
  <dcterms:created xsi:type="dcterms:W3CDTF">2026-07-30T02:25:49Z</dcterms:created>
  <dcterms:modified xsi:type="dcterms:W3CDTF">2026-07-30T02:25:49Z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