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fbe62550488d784c5025320a17e28d82f8e2ce4"/>
    <w:p>
      <w:pPr>
        <w:pStyle w:val="Heading1"/>
      </w:pPr>
      <w:r>
        <w:t xml:space="preserve">Bridging Innovation and Public Health: A Comprehensive Medical Researcher Initiative in Brazil São Paulo</w:t>
      </w:r>
    </w:p>
    <w:p>
      <w:pPr>
        <w:pStyle w:val="FirstParagraph"/>
      </w:pPr>
      <w:r>
        <w:t xml:space="preserve">Advancing Global Health Solutions through Localized Investigation in Brazil São Paulo</w:t>
      </w:r>
    </w:p>
    <w:bookmarkEnd w:id="20"/>
    <w:p>
      <w:pPr>
        <w:pStyle w:val="BodyText"/>
      </w:pPr>
      <w:r>
        <w:t xml:space="preserve">In the rapidly evolving landscape of contemporary medicine, the role of a dedicated Medical Researcher is paramount. Nowhere is this more evident than in the dynamic metropolitan hub of Brazil São Paulo, a region that serves as both a crucible for biomedical innovation and a critical testing ground for health interventions applicable worldwide. This poster presentation outlines our rigorous academic framework, detailing how our team leverages the unique epidemiological and socioeconomic diversity found in Brazil São Paulo to drive meaningful Medical Researcher contributions to global science.</w:t>
      </w:r>
    </w:p>
    <w:bookmarkStart w:id="21" w:name="X1aefb4d8c5f830733d60d3bc301b2856ce1a3e6"/>
    <w:p>
      <w:pPr>
        <w:pStyle w:val="Heading2"/>
      </w:pPr>
      <w:r>
        <w:t xml:space="preserve">Introduction: The Imperative of Contextualized Research</w:t>
      </w:r>
    </w:p>
    <w:p>
      <w:pPr>
        <w:pStyle w:val="FirstParagraph"/>
      </w:pPr>
      <w:r>
        <w:t xml:space="preserve">The primary objective of this study is to establish a robust pipeline for translational medicine, ensuring that laboratory discoveries effectively reach clinical application. As a leading Medical Researcher operating within Brazil São Paulo, our approach recognizes that health outcomes are inextricably linked to local environmental and social determinants. Therefore, our research does not merely replicate international protocols; it adapts them to the specific needs of the population in Brazil São Paulo. This localization is essential for ensuring that medical advancements are culturally competent, economically viable, and epidemiologically relevant.</w:t>
      </w:r>
    </w:p>
    <w:p>
      <w:pPr>
        <w:pStyle w:val="BodyText"/>
      </w:pPr>
      <w:r>
        <w:t xml:space="preserve">We aim to address complex public health challenges through a multidisciplinary lens, integrating clinical data with social sciences. By focusing on Brazil São Paulo as our primary research site, we tap into one of the most diverse genetic and environmental datasets available globally. This diversity allows for a more nuanced understanding of disease pathology and treatment efficacy, providing invaluable insights that can be extrapolated to other global contexts.</w:t>
      </w:r>
    </w:p>
    <w:bookmarkEnd w:id="21"/>
    <w:bookmarkStart w:id="22" w:name="Xf0910303f12317a094647223c95a2bf5b9ebb6b"/>
    <w:p>
      <w:pPr>
        <w:pStyle w:val="Heading2"/>
      </w:pPr>
      <w:r>
        <w:t xml:space="preserve">Methodology: Rigorous Investigation in Brazil São Paulo</w:t>
      </w:r>
    </w:p>
    <w:p>
      <w:pPr>
        <w:pStyle w:val="FirstParagraph"/>
      </w:pPr>
      <w:r>
        <w:t xml:space="preserve">To ensure the highest standards of academic integrity, our Medical Researcher team employs a mixed-methods approach. This includes prospective longitudinal cohort studies, randomized controlled trials (RCTs), and deep qualitative ethnographic analyses conducted across various districts in Brazil São Paulo. Our methodology is designed to capture both quantitative biological markers and qualitative patient experiences.</w:t>
      </w:r>
    </w:p>
    <w:p>
      <w:pPr>
        <w:numPr>
          <w:ilvl w:val="0"/>
          <w:numId w:val="1001"/>
        </w:numPr>
        <w:pStyle w:val="Compact"/>
      </w:pPr>
      <w:r>
        <w:rPr>
          <w:bCs/>
          <w:b/>
        </w:rPr>
        <w:t xml:space="preserve">Cohort Selection:</w:t>
      </w:r>
      <w:r>
        <w:t xml:space="preserve"> </w:t>
      </w:r>
      <w:r>
        <w:t xml:space="preserve">Participants are recruited from public health clinics throughout Brazil São Paulo, ensuring a demographic representation that reflects the city's socioeconomic stratification.</w:t>
      </w:r>
    </w:p>
    <w:p>
      <w:pPr>
        <w:numPr>
          <w:ilvl w:val="0"/>
          <w:numId w:val="1001"/>
        </w:numPr>
        <w:pStyle w:val="Compact"/>
      </w:pPr>
      <w:r>
        <w:rPr>
          <w:bCs/>
          <w:b/>
        </w:rPr>
        <w:t xml:space="preserve">Data Collection:</w:t>
      </w:r>
      <w:r>
        <w:t xml:space="preserve"> </w:t>
      </w:r>
      <w:r>
        <w:t xml:space="preserve">We utilize state-of-the-art genomic sequencing and digital health monitoring tools. These technologies allow for real-time data aggregation, facilitating rapid feedback loops for our Medical Researcher team.</w:t>
      </w:r>
    </w:p>
    <w:p>
      <w:pPr>
        <w:numPr>
          <w:ilvl w:val="0"/>
          <w:numId w:val="1001"/>
        </w:numPr>
        <w:pStyle w:val="Compact"/>
      </w:pPr>
      <w:r>
        <w:rPr>
          <w:bCs/>
          <w:b/>
        </w:rPr>
        <w:t xml:space="preserve">Ethical Compliance:</w:t>
      </w:r>
      <w:r>
        <w:t xml:space="preserve"> </w:t>
      </w:r>
      <w:r>
        <w:t xml:space="preserve">All protocols have been reviewed and approved by the Institutional Review Board (IRB) in Brazil São Paulo, adhering to strict international ethical guidelines while respecting local community norms.</w:t>
      </w:r>
    </w:p>
    <w:p>
      <w:pPr>
        <w:pStyle w:val="FirstParagraph"/>
      </w:pPr>
      <w:r>
        <w:rPr>
          <w:bCs/>
          <w:b/>
        </w:rPr>
        <w:t xml:space="preserve">Key Focus:</w:t>
      </w:r>
      <w:r>
        <w:t xml:space="preserve"> </w:t>
      </w:r>
      <w:r>
        <w:t xml:space="preserve">The Medical Researcher initiative places a special emphasis on infectious disease dynamics and chronic non-communicable diseases. In Brazil São Paulo, the dual burden of these health issues presents a unique challenge that requires innovative research strategies.</w:t>
      </w:r>
    </w:p>
    <w:bookmarkEnd w:id="22"/>
    <w:bookmarkStart w:id="23" w:name="X5d4b3550ea0b39e87543d3628e6fa8c7632f9e4"/>
    <w:p>
      <w:pPr>
        <w:pStyle w:val="Heading2"/>
      </w:pPr>
      <w:r>
        <w:t xml:space="preserve">Preliminary Findings: Insights from the Field</w:t>
      </w:r>
    </w:p>
    <w:p>
      <w:pPr>
        <w:pStyle w:val="FirstParagraph"/>
      </w:pPr>
      <w:r>
        <w:t xml:space="preserve">Preliminary data analysis reveals significant correlations between urban environmental factors in Brazil São Paulo and the prevalence of respiratory and cardiovascular conditions. Our Medical Researcher team has identified specific micro-environmental variables that exacerbate health outcomes, providing actionable targets for public health intervention. Furthermore, our genetic studies have uncovered unique biomarkers prevalent in the local population of Brazil São Paulo that may influence drug metabolism.</w:t>
      </w:r>
    </w:p>
    <w:p>
      <w:pPr>
        <w:pStyle w:val="BodyText"/>
      </w:pPr>
      <w:r>
        <w:t xml:space="preserve">These findings underscore the critical importance of localized research. Global pharmaceutical standards often fail to account for such specific biological variations. By identifying these differences through our work in Brazil São Paulo, we are paving the way for precision medicine approaches tailored to this demographic. This is a direct contribution by our Medical Researcher team to the field of pharmacogenomics.</w:t>
      </w:r>
    </w:p>
    <w:bookmarkEnd w:id="23"/>
    <w:bookmarkStart w:id="24" w:name="X33386789363e4a9d58e967439d5b30463f4adba"/>
    <w:p>
      <w:pPr>
        <w:pStyle w:val="Heading2"/>
      </w:pPr>
      <w:r>
        <w:t xml:space="preserve">Discussion: Implications for Global Health</w:t>
      </w:r>
    </w:p>
    <w:p>
      <w:pPr>
        <w:pStyle w:val="FirstParagraph"/>
      </w:pPr>
      <w:r>
        <w:t xml:space="preserve">The results obtained from our study in Brazil São Paulo have far-reaching implications. They demonstrate that effective Medical Researcher activities must be rooted in local reality to achieve global impact. The data suggests that interventions designed without considering the specific socio-economic context of Brazil São Paulo are less likely to succeed or be sustained.</w:t>
      </w:r>
    </w:p>
    <w:p>
      <w:pPr>
        <w:pStyle w:val="BodyText"/>
      </w:pPr>
      <w:r>
        <w:t xml:space="preserve">Moreover, this project highlights the importance of international collaboration. While our base is firmly planted in Brazil São Paulo, we engage with research institutions worldwide to validate our findings and integrate new methodologies. This collaborative network enhances the credibility and scope of our work as Medical Researchers, allowing us to benchmark our progress against global standards while addressing local needs.</w:t>
      </w:r>
    </w:p>
    <w:bookmarkEnd w:id="24"/>
    <w:bookmarkStart w:id="25" w:name="conclusion-a-future-oriented-vision"/>
    <w:p>
      <w:pPr>
        <w:pStyle w:val="Heading2"/>
      </w:pPr>
      <w:r>
        <w:t xml:space="preserve">Conclusion: A Future-Oriented Vision</w:t>
      </w:r>
    </w:p>
    <w:p>
      <w:pPr>
        <w:pStyle w:val="FirstParagraph"/>
      </w:pPr>
      <w:r>
        <w:t xml:space="preserve">In conclusion, this poster presentation emphasizes the vital role of a committed Medical Researcher in addressing modern health challenges. By focusing on Brazil São Paulo, we have not only advanced our understanding of specific disease mechanisms but also contributed to the broader scientific community with robust, contextually rich data. We advocate for increased investment in medical research infrastructure within Brazil São Paulo to sustain this momentum.</w:t>
      </w:r>
    </w:p>
    <w:p>
      <w:pPr>
        <w:pStyle w:val="BodyText"/>
      </w:pPr>
      <w:r>
        <w:t xml:space="preserve">We call upon policy-makers and funding bodies to recognize the strategic value of supporting Medical Researcher initiatives in high-diversity urban centers like Brazil São Paulo. Such investments yield high returns in terms of health equity, scientific discovery, and global health security. As we move forward, our team remains dedicated to expanding this framework, ensuring that the lessons learned here continue to inform medical practice worldwide.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 in Brazil São Paulo</dc:title>
  <dc:creator/>
  <dc:language>en</dc:language>
  <cp:keywords/>
  <dcterms:created xsi:type="dcterms:W3CDTF">2026-07-30T02:25:11Z</dcterms:created>
  <dcterms:modified xsi:type="dcterms:W3CDTF">2026-07-30T02:25:11Z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