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Medical</w:t>
      </w:r>
      <w:r>
        <w:t xml:space="preserve"> </w:t>
      </w:r>
      <w:r>
        <w:t xml:space="preserve">Research</w:t>
      </w:r>
      <w:r>
        <w:t xml:space="preserve"> </w:t>
      </w:r>
      <w:r>
        <w:t xml:space="preserve">in</w:t>
      </w:r>
      <w:r>
        <w:t xml:space="preserve"> </w:t>
      </w:r>
      <w:r>
        <w:t xml:space="preserve">Canada</w:t>
      </w:r>
      <w:r>
        <w:t xml:space="preserve"> </w:t>
      </w:r>
      <w:r>
        <w:t xml:space="preserve">Toronto</w:t>
      </w:r>
    </w:p>
    <w:bookmarkStart w:id="21" w:name="Xe77900cb8ffe16aec961439600a642b336eaca0"/>
    <w:p>
      <w:pPr>
        <w:pStyle w:val="Heading1"/>
      </w:pPr>
      <w:r>
        <w:t xml:space="preserve">Bridging Data and Care: AI-Driven Predictive Analytics in Cardiovascular Health</w:t>
      </w:r>
    </w:p>
    <w:bookmarkStart w:id="20" w:name="X4652c50522e31ad9ee9c004d5f86d9d5fc65336"/>
    <w:p>
      <w:pPr>
        <w:pStyle w:val="Heading3"/>
      </w:pPr>
      <w:r>
        <w:t xml:space="preserve">A Novel Approach to Early Intervention Strategies for Urban Populations</w:t>
      </w:r>
    </w:p>
    <w:p>
      <w:pPr>
        <w:pStyle w:val="FirstParagraph"/>
      </w:pPr>
      <w:r>
        <w:t xml:space="preserve">Presented at the International Medical Research Symposium</w:t>
      </w:r>
      <w:r>
        <w:br/>
      </w:r>
      <w:r>
        <w:t xml:space="preserve">Location: Canada, Toronto | Date: October 2024</w:t>
      </w:r>
    </w:p>
    <w:p>
      <w:pPr>
        <w:pStyle w:val="BodyText"/>
      </w:pPr>
      <w:r>
        <w:rPr>
          <w:bCs/>
          <w:b/>
        </w:rPr>
        <w:t xml:space="preserve">Sarah J. Mitchell, MD, PhD</w:t>
      </w:r>
      <w:r>
        <w:br/>
      </w:r>
      <w:r>
        <w:t xml:space="preserve">Department of Epidemiology &amp; Community Health</w:t>
      </w:r>
      <w:r>
        <w:br/>
      </w:r>
      <w:r>
        <w:t xml:space="preserve">University of Ottawa in collaboration with The Hospital for Sick Children (SickKids)</w:t>
      </w:r>
      <w:r>
        <w:br/>
      </w:r>
      <w:r>
        <w:t xml:space="preserve">Toronto, Ontario, Canada | Email: s.mitchell@research-toronto.ca</w:t>
      </w:r>
    </w:p>
    <w:bookmarkEnd w:id="20"/>
    <w:bookmarkEnd w:id="21"/>
    <w:bookmarkStart w:id="22" w:name="introduction"/>
    <w:p>
      <w:pPr>
        <w:pStyle w:val="Heading2"/>
      </w:pPr>
      <w:r>
        <w:t xml:space="preserve">1. Introduction</w:t>
      </w:r>
    </w:p>
    <w:p>
      <w:pPr>
        <w:pStyle w:val="FirstParagraph"/>
      </w:pPr>
      <w:r>
        <w:t xml:space="preserve">Cardiovascular diseases (CVDs) remain the leading cause of morbidity and mortality in Canada. While significant strides have been made in acute care, the preventive phase relies heavily on risk stratification models that often fail to account for granular, real-time environmental and socioeconomic data specific to urban centers like</w:t>
      </w:r>
      <w:r>
        <w:t xml:space="preserve"> </w:t>
      </w:r>
      <w:r>
        <w:rPr>
          <w:bCs/>
          <w:b/>
        </w:rPr>
        <w:t xml:space="preserve">Canada Toronto</w:t>
      </w:r>
      <w:r>
        <w:t xml:space="preserve">. This</w:t>
      </w:r>
      <w:r>
        <w:t xml:space="preserve"> </w:t>
      </w:r>
      <w:r>
        <w:rPr>
          <w:iCs/>
          <w:i/>
        </w:rPr>
        <w:t xml:space="preserve">Poster Presentation</w:t>
      </w:r>
      <w:r>
        <w:t xml:space="preserve"> </w:t>
      </w:r>
      <w:r>
        <w:t xml:space="preserve">outlines a new framework integrating machine learning algorithms with electronic health records (EHRs) to predict CVD onset in high-density metropolitan areas. As a dedicated</w:t>
      </w:r>
      <w:r>
        <w:t xml:space="preserve"> </w:t>
      </w:r>
      <w:r>
        <w:rPr>
          <w:bCs/>
          <w:b/>
        </w:rPr>
        <w:t xml:space="preserve">Medical Researcher</w:t>
      </w:r>
      <w:r>
        <w:t xml:space="preserve">, my work focuses on leveraging this technology to democratize access to preventive care, ensuring that patients in diverse neighborhoods across Toronto benefit from precision medicine initiatives.</w:t>
      </w:r>
    </w:p>
    <w:bookmarkEnd w:id="22"/>
    <w:bookmarkStart w:id="24" w:name="objectives"/>
    <w:bookmarkStart w:id="23" w:name="research-objectives"/>
    <w:p>
      <w:pPr>
        <w:pStyle w:val="Heading2"/>
      </w:pPr>
      <w:r>
        <w:t xml:space="preserve">2. Research Objectives</w:t>
      </w:r>
    </w:p>
    <w:p>
      <w:pPr>
        <w:numPr>
          <w:ilvl w:val="0"/>
          <w:numId w:val="1001"/>
        </w:numPr>
        <w:pStyle w:val="Compact"/>
      </w:pPr>
      <w:r>
        <w:rPr>
          <w:bCs/>
          <w:b/>
        </w:rPr>
        <w:t xml:space="preserve">To Develop:</w:t>
      </w:r>
      <w:r>
        <w:t xml:space="preserve">A novel predictive algorithm that incorporates real-time air quality indices, noise pollution levels, and socioeconomic deprivation scores specific to Toronto census tracts.</w:t>
      </w:r>
    </w:p>
    <w:p>
      <w:pPr>
        <w:numPr>
          <w:ilvl w:val="0"/>
          <w:numId w:val="1001"/>
        </w:numPr>
        <w:pStyle w:val="Compact"/>
      </w:pPr>
      <w:r>
        <w:rPr>
          <w:bCs/>
          <w:b/>
        </w:rPr>
        <w:t xml:space="preserve">To Validate:</w:t>
      </w:r>
      <w:r>
        <w:t xml:space="preserve">The efficacy of this model against traditional Framingham Risk Score calculators within the diverse demographic landscape of Canada.</w:t>
      </w:r>
    </w:p>
    <w:p>
      <w:pPr>
        <w:numPr>
          <w:ilvl w:val="0"/>
          <w:numId w:val="1001"/>
        </w:numPr>
        <w:pStyle w:val="Compact"/>
      </w:pPr>
      <w:r>
        <w:rPr>
          <w:bCs/>
          <w:b/>
        </w:rPr>
        <w:t xml:space="preserve">To Implement:</w:t>
      </w:r>
      <w:r>
        <w:t xml:space="preserve">A scalable framework that can be adopted by primary care practitioners in Ontario, facilitating earlier interventions and reducing hospitalization rates.</w:t>
      </w:r>
    </w:p>
    <w:bookmarkEnd w:id="23"/>
    <w:bookmarkEnd w:id="24"/>
    <w:bookmarkStart w:id="25" w:name="methodology"/>
    <w:p>
      <w:pPr>
        <w:pStyle w:val="Heading2"/>
      </w:pPr>
      <w:r>
        <w:t xml:space="preserve">3. Methodology</w:t>
      </w:r>
    </w:p>
    <w:p>
      <w:pPr>
        <w:pStyle w:val="FirstParagraph"/>
      </w:pPr>
      <w:r>
        <w:rPr>
          <w:bCs/>
          <w:b/>
        </w:rPr>
        <w:t xml:space="preserve">Data Collection</w:t>
      </w:r>
      <w:r>
        <w:br/>
      </w:r>
      <w:r>
        <w:t xml:space="preserve">We aggregated anonymized health data from over 50,000 patients across three major healthcare networks in Toronto. This included longitudinal EHRs, pharmacy claims data, and public health metadata regarding environmental exposures unique to the city's geography. As a</w:t>
      </w:r>
      <w:r>
        <w:t xml:space="preserve"> </w:t>
      </w:r>
      <w:r>
        <w:rPr>
          <w:iCs/>
          <w:i/>
        </w:rPr>
        <w:t xml:space="preserve">Poster Presentation</w:t>
      </w:r>
      <w:r>
        <w:t xml:space="preserve">, we emphasize the rigorous ethical approval process conducted by the Research Ethics Board (REB) in accordance with Canadian Tri-Council Policy Statements.</w:t>
      </w:r>
    </w:p>
    <w:p>
      <w:pPr>
        <w:pStyle w:val="BodyText"/>
      </w:pPr>
      <w:r>
        <w:rPr>
          <w:bCs/>
          <w:b/>
        </w:rPr>
        <w:t xml:space="preserve">Algorithmic Framework</w:t>
      </w:r>
      <w:r>
        <w:br/>
      </w:r>
      <w:r>
        <w:t xml:space="preserve">Utilizing a Random Forest classifier, we trained our model to identify non-linear relationships between environmental stressors and cardiovascular events. The model was tested against a control group using standard clinical metrics. Key variables included systolic blood pressure, BMI, smoking status, PM2.5 exposure levels in the patient's postal code region of Toronto.</w:t>
      </w:r>
    </w:p>
    <w:bookmarkEnd w:id="25"/>
    <w:bookmarkStart w:id="27" w:name="results"/>
    <w:bookmarkStart w:id="26" w:name="preliminary-results"/>
    <w:p>
      <w:pPr>
        <w:pStyle w:val="Heading2"/>
      </w:pPr>
      <w:r>
        <w:t xml:space="preserve">4. Preliminary Results</w:t>
      </w:r>
    </w:p>
    <w:p>
      <w:pPr>
        <w:pStyle w:val="FirstParagraph"/>
      </w:pPr>
      <w:r>
        <w:t xml:space="preserve">The preliminary analysis indicates a significant improvement in predictive accuracy when environmental and socioeconomic variables are included. Specifically, the Area Under the Curve (AUC) for the new model was 0.89, compared to 0.76 for traditional risk calculators.</w:t>
      </w:r>
    </w:p>
    <w:p>
      <w:pPr>
        <w:numPr>
          <w:ilvl w:val="0"/>
          <w:numId w:val="1002"/>
        </w:numPr>
        <w:pStyle w:val="Compact"/>
      </w:pPr>
      <w:r>
        <w:rPr>
          <w:bCs/>
          <w:b/>
        </w:rPr>
        <w:t xml:space="preserve">Sensitivity Improvement:</w:t>
      </w:r>
      <w:r>
        <w:t xml:space="preserve">The model identified high-risk individuals in low-income neighborhoods of Toronto that were previously under-diagnosed by standard clinical protocols.</w:t>
      </w:r>
    </w:p>
    <w:p>
      <w:pPr>
        <w:numPr>
          <w:ilvl w:val="0"/>
          <w:numId w:val="1002"/>
        </w:numPr>
        <w:pStyle w:val="Compact"/>
      </w:pPr>
      <w:r>
        <w:rPr>
          <w:bCs/>
          <w:b/>
        </w:rPr>
        <w:t xml:space="preserve">Cross-Validation:</w:t>
      </w:r>
      <w:r>
        <w:t xml:space="preserve">Cross-validation across different hospital networks within the city demonstrated robust generalizability, suggesting this tool could be effective province-wide.</w:t>
      </w:r>
    </w:p>
    <w:p>
      <w:pPr>
        <w:numPr>
          <w:ilvl w:val="0"/>
          <w:numId w:val="1002"/>
        </w:numPr>
        <w:pStyle w:val="Compact"/>
      </w:pPr>
      <w:r>
        <w:rPr>
          <w:bCs/>
          <w:b/>
        </w:rPr>
        <w:t xml:space="preserve">Data Integrity:</w:t>
      </w:r>
      <w:r>
        <w:t xml:space="preserve">The study maintained strict adherence to privacy laws (PIPEDA), ensuring patient confidentiality while maximizing research utility.</w:t>
      </w:r>
    </w:p>
    <w:bookmarkEnd w:id="26"/>
    <w:bookmarkEnd w:id="27"/>
    <w:bookmarkStart w:id="28" w:name="discussion"/>
    <w:p>
      <w:pPr>
        <w:pStyle w:val="Heading2"/>
      </w:pPr>
      <w:r>
        <w:t xml:space="preserve">5. Discussion</w:t>
      </w:r>
    </w:p>
    <w:p>
      <w:pPr>
        <w:pStyle w:val="FirstParagraph"/>
      </w:pPr>
      <w:r>
        <w:t xml:space="preserve">This study highlights the critical role of a</w:t>
      </w:r>
      <w:r>
        <w:t xml:space="preserve"> </w:t>
      </w:r>
      <w:r>
        <w:rPr>
          <w:bCs/>
          <w:b/>
        </w:rPr>
        <w:t xml:space="preserve">Medical Researcher</w:t>
      </w:r>
    </w:p>
    <w:p>
      <w:pPr>
        <w:pStyle w:val="BodyText"/>
      </w:pPr>
      <w:r>
        <w:t xml:space="preserve">However, challenges remain. The integration of real-time environmental data requires robust partnerships between healthcare providers and municipal government bodies in Toronto. Furthermore, the potential for algorithmic bias must be continuously monitored to ensure equitable care delivery across all ethnic and socioeconomic groups present in our urban center.</w:t>
      </w:r>
    </w:p>
    <w:bookmarkEnd w:id="28"/>
    <w:bookmarkStart w:id="29" w:name="conclusion"/>
    <w:p>
      <w:pPr>
        <w:pStyle w:val="Heading2"/>
      </w:pPr>
      <w:r>
        <w:t xml:space="preserve">6. Conclusion</w:t>
      </w:r>
    </w:p>
    <w:p>
      <w:pPr>
        <w:pStyle w:val="FirstParagraph"/>
      </w:pPr>
      <w:r>
        <w:t xml:space="preserve">This poster presentation underscores the transformative potential of AI-driven healthcare analytics within the Canadian context. By focusing on specific urban challenges in Canada Toronto, we propose a scalable solution for early CVD detection. Future work will involve a randomized controlled trial to test the clinical utility of these alerts in primary care settings across Ontario.</w:t>
      </w:r>
    </w:p>
    <w:p>
      <w:pPr>
        <w:pStyle w:val="BodyText"/>
      </w:pPr>
      <w:r>
        <w:rPr>
          <w:bCs/>
          <w:b/>
        </w:rPr>
        <w:t xml:space="preserve">Final Thought:</w:t>
      </w:r>
      <w:r>
        <w:t xml:space="preserve"> </w:t>
      </w:r>
      <w:r>
        <w:t xml:space="preserve">As medical researchers, our duty extends beyond laboratory discovery; it involves creating accessible, context-aware tools that improve health outcomes for every citizen in Canada.</w:t>
      </w:r>
    </w:p>
    <w:bookmarkEnd w:id="29"/>
    <w:bookmarkStart w:id="30" w:name="references"/>
    <w:p>
      <w:pPr>
        <w:pStyle w:val="Heading2"/>
      </w:pPr>
      <w:r>
        <w:t xml:space="preserve">References</w:t>
      </w:r>
    </w:p>
    <w:p>
      <w:pPr>
        <w:numPr>
          <w:ilvl w:val="0"/>
          <w:numId w:val="1003"/>
        </w:numPr>
        <w:pStyle w:val="Compact"/>
      </w:pPr>
      <w:r>
        <w:t xml:space="preserve">Singh, A., &amp; Gupta, R. (2023). "Urban Health Disparities in Metropolitan Toronto." *Canadian Journal of Cardiology*, 39(4), 112-118.</w:t>
      </w:r>
    </w:p>
    <w:p>
      <w:pPr>
        <w:numPr>
          <w:ilvl w:val="0"/>
          <w:numId w:val="1003"/>
        </w:numPr>
        <w:pStyle w:val="Compact"/>
      </w:pPr>
      <w:r>
        <w:t xml:space="preserve">Health Canada. (2024). "Guidelines for AI Implementation in Clinical Settings." Ottawa: Government of Canada.</w:t>
      </w:r>
    </w:p>
    <w:p>
      <w:pPr>
        <w:numPr>
          <w:ilvl w:val="0"/>
          <w:numId w:val="1003"/>
        </w:numPr>
        <w:pStyle w:val="Compact"/>
      </w:pPr>
      <w:r>
        <w:t xml:space="preserve">Mitchell, S.J., et al. (2023). "Environmental Determinants of Cardiovascular Risk: A Meta-Analysis." *The Lancet Planetary Health*, 7(2), e89-e95.</w:t>
      </w:r>
    </w:p>
    <w:p>
      <w:pPr>
        <w:numPr>
          <w:ilvl w:val="0"/>
          <w:numId w:val="1003"/>
        </w:numPr>
        <w:pStyle w:val="Compact"/>
      </w:pPr>
      <w:r>
        <w:t xml:space="preserve">Toronto Public Health. (2024). "Annual Report on Air Quality and Population Health." City of Toronto, Ontario.</w:t>
      </w:r>
    </w:p>
    <w:bookmarkEnd w:id="30"/>
    <w:p>
      <w:pPr>
        <w:pStyle w:val="FirstParagraph"/>
      </w:pPr>
      <w:r>
        <w:rPr>
          <w:bCs/>
          <w:b/>
        </w:rPr>
        <w:t xml:space="preserve">Contact for Poster Presentation &amp; Research Collaboration:</w:t>
      </w:r>
    </w:p>
    <w:p>
      <w:pPr>
        <w:pStyle w:val="BodyText"/>
      </w:pPr>
      <w:r>
        <w:t xml:space="preserve">Sarah J. Mitchell, MD, PhD</w:t>
      </w:r>
    </w:p>
    <w:p>
      <w:pPr>
        <w:pStyle w:val="BodyText"/>
      </w:pPr>
      <w:r>
        <w:t xml:space="preserve">Email: s.mitchell@research-toronto.ca | Phone: +1 (416) 555-0199</w:t>
      </w:r>
    </w:p>
    <w:p>
      <w:pPr>
        <w:pStyle w:val="BodyText"/>
      </w:pPr>
      <w:r>
        <w:rPr>
          <w:iCs/>
          <w:i/>
        </w:rPr>
        <w:t xml:space="preserve">This research was supported by the Canadian Institutes of Health Research (CIHR). Presented in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Medical Research in Canada Toronto</dc:title>
  <dc:creator/>
  <dc:language>en</dc:language>
  <cp:keywords/>
  <dcterms:created xsi:type="dcterms:W3CDTF">2026-07-29T19:34:02Z</dcterms:created>
  <dcterms:modified xsi:type="dcterms:W3CDTF">2026-07-29T19:34:02Z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