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Colombia</w:t>
      </w:r>
      <w:r>
        <w:t xml:space="preserve"> </w:t>
      </w:r>
      <w:r>
        <w:t xml:space="preserve">Bogotá</w:t>
      </w:r>
    </w:p>
    <w:bookmarkStart w:id="20" w:name="X3724d3899b6549c2ed7fceb5ced12563973171c"/>
    <w:p>
      <w:pPr>
        <w:pStyle w:val="Heading1"/>
      </w:pPr>
      <w:r>
        <w:t xml:space="preserve">Bridging Global Health Standards with Local Realities in Colombia Bogotá</w:t>
      </w:r>
    </w:p>
    <w:p>
      <w:pPr>
        <w:pStyle w:val="FirstParagraph"/>
      </w:pPr>
      <w:r>
        <w:rPr>
          <w:bCs/>
          <w:b/>
        </w:rPr>
        <w:t xml:space="preserve">Title:</w:t>
      </w:r>
    </w:p>
    <w:p>
      <w:pPr>
        <w:pStyle w:val="BodyText"/>
      </w:pPr>
      <w:r>
        <w:rPr>
          <w:bCs/>
          <w:b/>
        </w:rPr>
        <w:t xml:space="preserve">Affiliation:</w:t>
      </w:r>
    </w:p>
    <w:p>
      <w:pPr>
        <w:pStyle w:val="BodyText"/>
      </w:pPr>
      <w:r>
        <w:rPr>
          <w:bCs/>
          <w:b/>
        </w:rPr>
        <w:t xml:space="preserve">Presenter:</w:t>
      </w:r>
    </w:p>
    <w:bookmarkEnd w:id="20"/>
    <w:bookmarkStart w:id="22" w:name="introduction"/>
    <w:bookmarkStart w:id="21" w:name="introduction-and-contextual-framework"/>
    <w:p>
      <w:pPr>
        <w:pStyle w:val="Heading2"/>
      </w:pPr>
      <w:r>
        <w:t xml:space="preserve">1. Introduction and Contextual Framework</w:t>
      </w:r>
    </w:p>
    <w:p>
      <w:pPr>
        <w:pStyle w:val="FirstParagraph"/>
      </w:pPr>
      <w:r>
        <w:t xml:space="preserve">The landscape of public health in South America is undergoing a profound transformation, driven by the urgent need for localized data-driven policies. As a dedicated Medical Researcher operating within the complex ecosystem of Colombia Bogotá, my work focuses on bridging the gap between international medical standards and the specific epidemiological realities found in this high-altitude metropolitan hub.</w:t>
      </w:r>
    </w:p>
    <w:p>
      <w:pPr>
        <w:pStyle w:val="BodyText"/>
      </w:pPr>
      <w:r>
        <w:t xml:space="preserve">Colombia Bogotá is not merely a geographical location; it is a critical node for medical innovation in Latin America. With a population exceeding eight million, the city presents unique challenges regarding air pollution at 2,640 meters above sea level, urban density, and diverse socioeconomic strata that significantly impact health outcomes. This poster presentation outlines our recent longitudinal study aimed at optimizing respiratory care protocols and infectious disease management specifically tailored for this demographic.</w:t>
      </w:r>
    </w:p>
    <w:p>
      <w:pPr>
        <w:pStyle w:val="BodyText"/>
      </w:pPr>
      <w:r>
        <w:t xml:space="preserve">The primary objective of this research is to demonstrate how rigorous academic inquiry can directly inform clinical practice in one of Colombia’s most vital healthcare centers. By leveraging the unique position of a Medical Researcher within Bogotá, we aim to create a replicable model for urban health intervention that respects local cultural contexts while adhering to global scientific rigor.</w:t>
      </w:r>
    </w:p>
    <w:bookmarkEnd w:id="21"/>
    <w:bookmarkEnd w:id="22"/>
    <w:bookmarkStart w:id="25" w:name="methodology"/>
    <w:bookmarkStart w:id="24" w:name="methodological-approach"/>
    <w:p>
      <w:pPr>
        <w:pStyle w:val="Heading2"/>
      </w:pPr>
      <w:r>
        <w:t xml:space="preserve">2. Methodological Approach</w:t>
      </w:r>
    </w:p>
    <w:p>
      <w:pPr>
        <w:pStyle w:val="FirstParagraph"/>
      </w:pPr>
      <w:r>
        <w:t xml:space="preserve">To ensure the validity and applicability of our findings, we employed a mixed-methods approach involving both quantitative clinical trials and qualitative sociological assessments. Our study was conducted over a period of twenty-four months across three major hospital networks in Colombia Bogotá.</w:t>
      </w:r>
    </w:p>
    <w:bookmarkStart w:id="23" w:name="data-collection-strategies"/>
    <w:p>
      <w:pPr>
        <w:pStyle w:val="Heading3"/>
      </w:pPr>
      <w:r>
        <w:t xml:space="preserve">Data Collection Strategies</w:t>
      </w:r>
    </w:p>
    <w:p>
      <w:pPr>
        <w:numPr>
          <w:ilvl w:val="0"/>
          <w:numId w:val="1001"/>
        </w:numPr>
        <w:pStyle w:val="Compact"/>
      </w:pPr>
      <w:r>
        <w:rPr>
          <w:bCs/>
          <w:b/>
        </w:rPr>
        <w:t xml:space="preserve">Cohort Selection:</w:t>
      </w:r>
      <w:r>
        <w:t xml:space="preserve"> </w:t>
      </w:r>
      <w:r>
        <w:t xml:space="preserve">We recruited 1,500 patients suffering from chronic obstructive pulmonary disease (COPD) and community-acquired pneumonia, stratified by socioeconomic status to ensure representative diversity.</w:t>
      </w:r>
    </w:p>
    <w:p>
      <w:pPr>
        <w:numPr>
          <w:ilvl w:val="0"/>
          <w:numId w:val="1001"/>
        </w:numPr>
        <w:pStyle w:val="Compact"/>
      </w:pPr>
      <w:r>
        <w:rPr>
          <w:bCs/>
          <w:b/>
        </w:rPr>
        <w:t xml:space="preserve">Epidemiological Mapping:</w:t>
      </w:r>
      <w:r>
        <w:t xml:space="preserve"> </w:t>
      </w:r>
      <w:r>
        <w:t xml:space="preserve">Utilizing GIS data specific to Colombia Bogotá neighborhoods, we correlated pollution indices with hospital admission rates for respiratory distress.</w:t>
      </w:r>
    </w:p>
    <w:p>
      <w:pPr>
        <w:numPr>
          <w:ilvl w:val="0"/>
          <w:numId w:val="1001"/>
        </w:numPr>
        <w:pStyle w:val="Compact"/>
      </w:pPr>
      <w:r>
        <w:t xml:space="preserve">Clinical Trials: A randomized control trial was implemented to test the efficacy of a new telemedicine triage system in reducing emergency room wait times.</w:t>
      </w:r>
    </w:p>
    <w:bookmarkEnd w:id="23"/>
    <w:p>
      <w:pPr>
        <w:pStyle w:val="FirstParagraph"/>
      </w:pPr>
      <w:r>
        <w:t xml:space="preserve">The role of the Medical Researcher here is pivotal. It requires not only statistical proficiency but also a deep understanding of the logistical constraints present in Bogotá’s public healthcare system. We collaborated closely with local nurses, physicians, and community leaders to ensure that our data collection methods were respectful and feasible.</w:t>
      </w:r>
    </w:p>
    <w:bookmarkEnd w:id="24"/>
    <w:bookmarkEnd w:id="25"/>
    <w:bookmarkStart w:id="28" w:name="results"/>
    <w:bookmarkStart w:id="27" w:name="preliminary-findings"/>
    <w:p>
      <w:pPr>
        <w:pStyle w:val="Heading2"/>
      </w:pPr>
      <w:r>
        <w:t xml:space="preserve">3. Preliminary Findings</w:t>
      </w:r>
    </w:p>
    <w:p>
      <w:pPr>
        <w:pStyle w:val="FirstParagraph"/>
      </w:pPr>
      <w:r>
        <w:t xml:space="preserve">The results of our investigation have yielded significant insights into the health dynamics of Colombia Bogotá. Our data indicates a strong correlation between specific micro-climates within the city and exacerbations of respiratory conditions, particularly during the dry season (December to March).</w:t>
      </w:r>
    </w:p>
    <w:bookmarkStart w:id="26" w:name="key-statistical-outcomes"/>
    <w:p>
      <w:pPr>
        <w:pStyle w:val="Heading3"/>
      </w:pPr>
      <w:r>
        <w:t xml:space="preserve">Key Statistical Outcomes:</w:t>
      </w:r>
    </w:p>
    <w:p>
      <w:pPr>
        <w:numPr>
          <w:ilvl w:val="0"/>
          <w:numId w:val="1002"/>
        </w:numPr>
        <w:pStyle w:val="Compact"/>
      </w:pPr>
      <w:r>
        <w:rPr>
          <w:bCs/>
          <w:b/>
        </w:rPr>
        <w:t xml:space="preserve">Pollution Impact:</w:t>
      </w:r>
      <w:r>
        <w:t xml:space="preserve"> </w:t>
      </w:r>
      <w:r>
        <w:t xml:space="preserve">Patients residing in areas with PM2.5 levels above 15 µg/m³ showed a 24% increase in emergency consultations compared to those in lower-pollution zones.</w:t>
      </w:r>
    </w:p>
    <w:p>
      <w:pPr>
        <w:numPr>
          <w:ilvl w:val="0"/>
          <w:numId w:val="1002"/>
        </w:numPr>
        <w:pStyle w:val="Compact"/>
      </w:pPr>
      <w:r>
        <w:rPr>
          <w:bCs/>
          <w:b/>
        </w:rPr>
        <w:t xml:space="preserve">Triage Efficiency:</w:t>
      </w:r>
      <w:r>
        <w:t xml:space="preserve"> </w:t>
      </w:r>
      <w:r>
        <w:t xml:space="preserve">The implementation of the digital triage protocol reduced average patient wait times by 35%, significantly improving patient satisfaction scores.</w:t>
      </w:r>
    </w:p>
    <w:p>
      <w:pPr>
        <w:numPr>
          <w:ilvl w:val="0"/>
          <w:numId w:val="1002"/>
        </w:numPr>
        <w:pStyle w:val="Compact"/>
      </w:pPr>
      <w:r>
        <w:rPr>
          <w:bCs/>
          <w:b/>
        </w:rPr>
        <w:t xml:space="preserve">Socioeconomic Disparities:</w:t>
      </w:r>
      <w:r>
        <w:t xml:space="preserve"> </w:t>
      </w:r>
      <w:r>
        <w:t xml:space="preserve">Access to specialized care remains uneven, with lower socioeconomic strata in Bogotá showing a 40% higher readmission rate for infectious diseases due to delayed initial treatment.</w:t>
      </w:r>
    </w:p>
    <w:p>
      <w:pPr>
        <w:pStyle w:val="FirstParagraph"/>
      </w:pPr>
      <w:r>
        <w:t xml:space="preserve">These findings underscore the necessity for targeted interventions. As a Medical Researcher, it is crucial to translate these numbers into actionable narratives that can influence policy makers in the capital city.</w:t>
      </w:r>
    </w:p>
    <w:bookmarkEnd w:id="26"/>
    <w:bookmarkEnd w:id="27"/>
    <w:bookmarkEnd w:id="28"/>
    <w:bookmarkStart w:id="30" w:name="discussion"/>
    <w:bookmarkStart w:id="29" w:name="discussion-and-implications"/>
    <w:p>
      <w:pPr>
        <w:pStyle w:val="Heading2"/>
      </w:pPr>
      <w:r>
        <w:t xml:space="preserve">4. Discussion and Implications</w:t>
      </w:r>
    </w:p>
    <w:p>
      <w:pPr>
        <w:pStyle w:val="FirstParagraph"/>
      </w:pPr>
      <w:r>
        <w:t xml:space="preserve">The implications of this study extend beyond the immediate clinical setting. For a Medical Researcher working in Colombia Bogotá, these results highlight a critical need for infrastructure investment in community health centers located in high-risk zones.</w:t>
      </w:r>
    </w:p>
    <w:p>
      <w:pPr>
        <w:pStyle w:val="BodyText"/>
      </w:pPr>
      <w:r>
        <w:t xml:space="preserve">We argue that the current model of centralized care is insufficient for the sprawling geography of Bogotá. Instead, we propose a decentralized network approach where primary care units are equipped with advanced diagnostic tools and direct links to specialist networks via telemedicine. This strategy not only improves accessibility but also reduces the burden on tertiary hospitals in Colombia Bogotá.</w:t>
      </w:r>
    </w:p>
    <w:p>
      <w:pPr>
        <w:pStyle w:val="BodyText"/>
      </w:pPr>
      <w:r>
        <w:t xml:space="preserve">Furthermore, this research challenges existing global health narratives by demonstrating that solutions developed for temperate climates may not be effective at high altitudes without modification. The hypobaric conditions of Bogotá affect oxygen saturation levels, requiring adjusted diagnostic thresholds that are often overlooked in international guidelines.</w:t>
      </w:r>
    </w:p>
    <w:bookmarkEnd w:id="29"/>
    <w:bookmarkEnd w:id="30"/>
    <w:bookmarkStart w:id="32" w:name="conclusion"/>
    <w:bookmarkStart w:id="31" w:name="conclusion-and-future-directions"/>
    <w:p>
      <w:pPr>
        <w:pStyle w:val="Heading2"/>
      </w:pPr>
      <w:r>
        <w:t xml:space="preserve">5. Conclusion and Future Directions</w:t>
      </w:r>
    </w:p>
    <w:p>
      <w:pPr>
        <w:pStyle w:val="FirstParagraph"/>
      </w:pPr>
      <w:r>
        <w:t xml:space="preserve">In conclusion, this poster presentation serves as a testament to the vital role of local medical research in shaping national health policies. By focusing on the specificities of Colombia Bogotá, we have identified actionable pathways to improve respiratory health and disease management.</w:t>
      </w:r>
    </w:p>
    <w:p>
      <w:pPr>
        <w:pStyle w:val="BodyText"/>
      </w:pPr>
      <w:r>
        <w:t xml:space="preserve">The future work will involve scaling these interventions across other major cities in Colombia, using Bogotá as a pilot model. We aim to collaborate with international partners to fund further studies and integrate AI-driven predictive analytics into our existing frameworks.</w:t>
      </w:r>
    </w:p>
    <w:p>
      <w:pPr>
        <w:pStyle w:val="BodyText"/>
      </w:pPr>
      <w:r>
        <w:t xml:space="preserve">We invite colleagues, policymakers, and fellow Medical Researchers to engage with our findings. The health of the population in Colombia Bogotá depends on our collective ability to adapt global science to local realities.</w:t>
      </w:r>
    </w:p>
    <w:bookmarkEnd w:id="31"/>
    <w:bookmarkEnd w:id="32"/>
    <w:bookmarkStart w:id="33" w:name="references"/>
    <w:p>
      <w:pPr>
        <w:pStyle w:val="Heading2"/>
      </w:pPr>
      <w:r>
        <w:t xml:space="preserve">6. References</w:t>
      </w:r>
    </w:p>
    <w:p>
      <w:pPr>
        <w:numPr>
          <w:ilvl w:val="0"/>
          <w:numId w:val="1003"/>
        </w:numPr>
        <w:pStyle w:val="Compact"/>
      </w:pPr>
      <w:r>
        <w:t xml:space="preserve">Gómez, L., &amp; Restrepo, J. (2023). *Air Quality and Respiratory Health in High-Altitude Urban Centers*. Journal of Colombian Public Health.</w:t>
      </w:r>
    </w:p>
    <w:p>
      <w:pPr>
        <w:numPr>
          <w:ilvl w:val="0"/>
          <w:numId w:val="1003"/>
        </w:numPr>
        <w:pStyle w:val="Compact"/>
      </w:pPr>
      <w:r>
        <w:t xml:space="preserve">Minsa Colombia. (2024). *Annual Report on Epidemiological Surveillance in Bogotá*. Ministry of Health and Social Protection.</w:t>
      </w:r>
    </w:p>
    <w:p>
      <w:pPr>
        <w:numPr>
          <w:ilvl w:val="0"/>
          <w:numId w:val="1003"/>
        </w:numPr>
        <w:pStyle w:val="Compact"/>
      </w:pPr>
      <w:r>
        <w:t xml:space="preserve">Vargas, E. (2023). *Telemedicine Implementation Challenges in Latin America*. International Journal of Medical Informatics.</w:t>
      </w:r>
    </w:p>
    <w:p>
      <w:pPr>
        <w:numPr>
          <w:ilvl w:val="0"/>
          <w:numId w:val="1003"/>
        </w:numPr>
        <w:pStyle w:val="Compact"/>
      </w:pPr>
      <w:r>
        <w:t xml:space="preserve">Park, S., &amp; Kim, H. (2022). *Socioeconomic Determinants of Infectious Disease Readmission Rates*. The Lancet Regional Health.</w:t>
      </w:r>
    </w:p>
    <w:bookmarkEnd w:id="33"/>
    <w:p>
      <w:pPr>
        <w:pStyle w:val="FirstParagraph"/>
      </w:pPr>
      <w:r>
        <w:t xml:space="preserve">© 2024 Medical Researcher Presentation Group. All Rights Reserved.</w:t>
      </w:r>
    </w:p>
    <w:p>
      <w:pPr>
        <w:pStyle w:val="BodyText"/>
      </w:pPr>
      <w:r>
        <w:t xml:space="preserve">Contact: research@bogota-medical-institute.edu.co | +57 1 XXX XXXX</w:t>
      </w:r>
    </w:p>
    <w:p>
      <w:pPr>
        <w:pStyle w:val="BodyText"/>
      </w:pPr>
      <w:r>
        <w:rPr>
          <w:iCs/>
          <w:i/>
        </w:rPr>
        <w:t xml:space="preserve">This document is intended for academic dissemination in Colombia Bogotá and international health conferences.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Researcher in Colombia Bogotá</dc:title>
  <dc:creator/>
  <dc:language>en</dc:language>
  <cp:keywords/>
  <dcterms:created xsi:type="dcterms:W3CDTF">2026-07-30T00:36:09Z</dcterms:created>
  <dcterms:modified xsi:type="dcterms:W3CDTF">2026-07-30T00:36:09Z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