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35" w:name="X0be53bbad3ad61e8adf4cde02b688ccd7efb66c"/>
    <w:p>
      <w:pPr>
        <w:pStyle w:val="Heading1"/>
      </w:pPr>
      <w:r>
        <w:t xml:space="preserve">Bridging Borders and Biologies: The Role of the Modern Medical Researcher in the French Academic Landscape</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Poster Presentation Academic Document</w:t>
      </w:r>
      <w:r>
        <w:br/>
      </w:r>
      <w:r>
        <w:rPr>
          <w:bCs/>
          <w:b/>
        </w:rPr>
        <w:t xml:space="preserve">Focal Region:</w:t>
      </w:r>
      <w:r>
        <w:t xml:space="preserve"> </w:t>
      </w:r>
      <w:r>
        <w:t xml:space="preserve">France Marseille</w:t>
      </w:r>
    </w:p>
    <w:bookmarkStart w:id="20" w:name="abstract"/>
    <w:p>
      <w:pPr>
        <w:pStyle w:val="Heading3"/>
      </w:pPr>
      <w:r>
        <w:rPr>
          <w:iCs/>
          <w:i/>
        </w:rPr>
        <w:t xml:space="preserve">Abstract</w:t>
      </w:r>
    </w:p>
    <w:p>
      <w:pPr>
        <w:pStyle w:val="FirstParagraph"/>
      </w:pPr>
      <w:r>
        <w:t xml:space="preserve">This poster presentation academic document serves as a comprehensive framework for understanding the evolving role of the medical researcher within the specific context of France, particularly focusing on the dynamic scientific hub of Marseille. As global health challenges become increasingly complex, characterized by pandemics, genetic disorders, and environmental health impacts, the mandate for rigorous inquiry expands. This document delineates how a medical researcher operates at this intersection, leveraging the unique infrastructure available in Marseille while adhering to strict ethical and methodological standards required in modern France.</w:t>
      </w:r>
    </w:p>
    <w:bookmarkEnd w:id="20"/>
    <w:bookmarkStart w:id="21" w:name="Xa2bf2628489e372c4f62ae4fabed0f33879e570"/>
    <w:p>
      <w:pPr>
        <w:pStyle w:val="Heading2"/>
      </w:pPr>
      <w:r>
        <w:t xml:space="preserve">The Context of Medical Researcher Practice in Modern Europe</w:t>
      </w:r>
    </w:p>
    <w:p>
      <w:pPr>
        <w:pStyle w:val="FirstParagraph"/>
      </w:pPr>
      <w:r>
        <w:t xml:space="preserve">The identity of a contemporary</w:t>
      </w:r>
      <w:r>
        <w:t xml:space="preserve"> </w:t>
      </w:r>
      <w:r>
        <w:rPr>
          <w:bCs/>
          <w:b/>
        </w:rPr>
        <w:t xml:space="preserve">Medical Researcher</w:t>
      </w:r>
      <w:r>
        <w:t xml:space="preserve"> </w:t>
      </w:r>
      <w:r>
        <w:t xml:space="preserve">is no longer confined to the solitary laboratory. Instead, it represents a multidisciplinary nexus involving clinical medicine, basic science, bioinformatics, and public health policy. In the European Union framework, which heavily influences French regulatory standards for medical research (such as those set by ANSM and CNIL), the</w:t>
      </w:r>
      <w:r>
        <w:t xml:space="preserve"> </w:t>
      </w:r>
      <w:r>
        <w:rPr>
          <w:bCs/>
          <w:b/>
        </w:rPr>
        <w:t xml:space="preserve">Medical Researcher</w:t>
      </w:r>
      <w:r>
        <w:t xml:space="preserve"> </w:t>
      </w:r>
      <w:r>
        <w:t xml:space="preserve">must navigate a labyrinth of ethical approvals and data protection laws.</w:t>
      </w:r>
    </w:p>
    <w:p>
      <w:pPr>
        <w:pStyle w:val="BodyText"/>
      </w:pPr>
      <w:r>
        <w:t xml:space="preserve">The primary objective of this document is to outline the strategic positioning required for success. A medical researcher must possess not only technical proficiency in molecular biology or epidemiological modeling but also an acute awareness of the socio-cultural determinants of health. This holistic approach ensures that research outcomes are not only scientifically robust but also applicable to diverse patient populations.</w:t>
      </w:r>
    </w:p>
    <w:bookmarkEnd w:id="21"/>
    <w:bookmarkStart w:id="24" w:name="Xaa869afd9d310fff6fb1fd4c48a97be2e2f1c4d"/>
    <w:p>
      <w:pPr>
        <w:pStyle w:val="Heading2"/>
      </w:pPr>
      <w:r>
        <w:t xml:space="preserve">The Strategic Importance of France Marseille</w:t>
      </w:r>
    </w:p>
    <w:p>
      <w:pPr>
        <w:pStyle w:val="FirstParagraph"/>
      </w:pPr>
      <w:r>
        <w:t xml:space="preserve">Marseille, situated on the Mediterranean coast, has emerged as a critical node for biomedical innovation in Southern Europe. For any</w:t>
      </w:r>
      <w:r>
        <w:t xml:space="preserve"> </w:t>
      </w:r>
      <w:r>
        <w:rPr>
          <w:bCs/>
          <w:b/>
        </w:rPr>
        <w:t xml:space="preserve">Medical Researcher</w:t>
      </w:r>
      <w:r>
        <w:t xml:space="preserve">, understanding the specific ecosystem of France Marseille is paramount. The city is home to Aix-Marseille University (AMU), one of the largest and most prestigious universities in France, and its associated university hospital centers (CHU).</w:t>
      </w:r>
    </w:p>
    <w:bookmarkStart w:id="22" w:name="Xf2904c4f556d433d264f3b75777627304edbec3"/>
    <w:p>
      <w:pPr>
        <w:pStyle w:val="Heading3"/>
      </w:pPr>
      <w:r>
        <w:t xml:space="preserve">The Institute for Regenerative Medicine and Bioethics (IRMB)</w:t>
      </w:r>
    </w:p>
    <w:p>
      <w:pPr>
        <w:pStyle w:val="FirstParagraph"/>
      </w:pPr>
      <w:r>
        <w:t xml:space="preserve">A cornerstone of the medical research landscape in this region is the IRMB. This institute exemplifies why France Marseille is a preferred destination for high-level inquiry. The synergy between basic science and clinical application is palpable here. For a</w:t>
      </w:r>
      <w:r>
        <w:t xml:space="preserve"> </w:t>
      </w:r>
      <w:r>
        <w:rPr>
          <w:bCs/>
          <w:b/>
        </w:rPr>
        <w:t xml:space="preserve">Medical Researcher</w:t>
      </w:r>
      <w:r>
        <w:t xml:space="preserve">, accessing these facilities provides opportunities to collaborate on cutting-edge projects related to tissue engineering, neurodegenerative diseases, and infectious diseases.</w:t>
      </w:r>
    </w:p>
    <w:bookmarkEnd w:id="22"/>
    <w:bookmarkStart w:id="23" w:name="Xff2b4f49f4c0a974158a9e43ca5867fda8c465b"/>
    <w:p>
      <w:pPr>
        <w:pStyle w:val="Heading3"/>
      </w:pPr>
      <w:r>
        <w:t xml:space="preserve">The Mediterranean Infectious Disease Focus</w:t>
      </w:r>
    </w:p>
    <w:p>
      <w:pPr>
        <w:pStyle w:val="FirstParagraph"/>
      </w:pPr>
      <w:r>
        <w:t xml:space="preserve">Due to its geographic location at the crossroads of Europe, Africa, and Asia, Marseille has a historical and ongoing focus on tropical medicine and emerging infectious diseases. Institutions such as the IHU Méditerranée Infection highlight this specialization. A</w:t>
      </w:r>
      <w:r>
        <w:t xml:space="preserve"> </w:t>
      </w:r>
      <w:r>
        <w:rPr>
          <w:bCs/>
          <w:b/>
        </w:rPr>
        <w:t xml:space="preserve">Medical Researcher</w:t>
      </w:r>
      <w:r>
        <w:t xml:space="preserve"> </w:t>
      </w:r>
      <w:r>
        <w:t xml:space="preserve">operating in France Marseille often contributes to global health security by studying pathogens that threaten transcontinental mobility. This specific geographic advantage offers unique data sets regarding vector-borne diseases and viral outbreaks that are inaccessible to researchers in landlocked European capitals.</w:t>
      </w:r>
    </w:p>
    <w:bookmarkEnd w:id="23"/>
    <w:bookmarkEnd w:id="24"/>
    <w:bookmarkStart w:id="31" w:name="Xcb3b0580065033761fad03d076dad5b22cf7223"/>
    <w:p>
      <w:pPr>
        <w:pStyle w:val="Heading2"/>
      </w:pPr>
      <w:r>
        <w:t xml:space="preserve">The Poster Presentation Academic Framework</w:t>
      </w:r>
    </w:p>
    <w:p>
      <w:pPr>
        <w:pStyle w:val="FirstParagraph"/>
      </w:pPr>
      <w:r>
        <w:t xml:space="preserve">This document serves as the textual backbone for a</w:t>
      </w:r>
      <w:r>
        <w:t xml:space="preserve"> </w:t>
      </w:r>
      <w:r>
        <w:rPr>
          <w:bCs/>
          <w:b/>
        </w:rPr>
        <w:t xml:space="preserve">Poster Presentation Academic</w:t>
      </w:r>
      <w:r>
        <w:t xml:space="preserve">. In academic conferences, whether held locally in Marseille or internationally, the poster format requires conciseness without sacrificing depth. The structure below outlines how a</w:t>
      </w:r>
      <w:r>
        <w:t xml:space="preserve"> </w:t>
      </w:r>
      <w:r>
        <w:rPr>
          <w:bCs/>
          <w:b/>
        </w:rPr>
        <w:t xml:space="preserve">Medical Researcher</w:t>
      </w:r>
      <w:r>
        <w:t xml:space="preserve"> </w:t>
      </w:r>
      <w:r>
        <w:t xml:space="preserve">should present their findings.</w:t>
      </w:r>
    </w:p>
    <w:bookmarkStart w:id="25" w:name="title-and-authorship"/>
    <w:p>
      <w:pPr>
        <w:pStyle w:val="Heading3"/>
      </w:pPr>
      <w:r>
        <w:t xml:space="preserve">Title and Authorship</w:t>
      </w:r>
    </w:p>
    <w:p>
      <w:pPr>
        <w:pStyle w:val="FirstParagraph"/>
      </w:pPr>
      <w:r>
        <w:t xml:space="preserve">The title must be descriptive yet engaging. It should immediately signal the relevance to both general medical audiences and specialists within the France Marseille community. Clear authorship attribution is vital, acknowledging contributions from multiple institutions that often collaborate in this region.</w:t>
      </w:r>
    </w:p>
    <w:bookmarkEnd w:id="25"/>
    <w:bookmarkStart w:id="26" w:name="introduction-and-rationale"/>
    <w:p>
      <w:pPr>
        <w:pStyle w:val="Heading3"/>
      </w:pPr>
      <w:r>
        <w:t xml:space="preserve">Introduction and Rationale</w:t>
      </w:r>
    </w:p>
    <w:p>
      <w:pPr>
        <w:pStyle w:val="FirstParagraph"/>
      </w:pPr>
      <w:r>
        <w:t xml:space="preserve">The introduction must establish the gap in current knowledge. For a researcher based in France Marseille, it is effective to contextualize the problem within regional health priorities or global challenges where France leads policy discussions. The rationale should explain why this specific study matters now.</w:t>
      </w:r>
    </w:p>
    <w:bookmarkEnd w:id="26"/>
    <w:bookmarkStart w:id="27" w:name="methodology"/>
    <w:p>
      <w:pPr>
        <w:pStyle w:val="Heading3"/>
      </w:pPr>
      <w:r>
        <w:t xml:space="preserve">Methodology</w:t>
      </w:r>
    </w:p>
    <w:p>
      <w:pPr>
        <w:pStyle w:val="FirstParagraph"/>
      </w:pPr>
      <w:r>
        <w:t xml:space="preserve">Rigorous methodology is the hallmark of credible science. The poster must detail study design, sample size calculations, ethical approvals (referencing local Comité de Protection des Personnes in France), and statistical analysis methods. Transparency here builds trust among peers.</w:t>
      </w:r>
    </w:p>
    <w:bookmarkEnd w:id="27"/>
    <w:bookmarkStart w:id="28" w:name="results"/>
    <w:p>
      <w:pPr>
        <w:pStyle w:val="Heading3"/>
      </w:pPr>
      <w:r>
        <w:t xml:space="preserve">Results</w:t>
      </w:r>
    </w:p>
    <w:p>
      <w:pPr>
        <w:pStyle w:val="FirstParagraph"/>
      </w:pPr>
      <w:r>
        <w:t xml:space="preserve">Data visualization is crucial in a</w:t>
      </w:r>
      <w:r>
        <w:t xml:space="preserve"> </w:t>
      </w:r>
      <w:r>
        <w:rPr>
          <w:bCs/>
          <w:b/>
        </w:rPr>
        <w:t xml:space="preserve">Poster Presentation Academic</w:t>
      </w:r>
      <w:r>
        <w:t xml:space="preserve">. Graphs, charts, and heat maps should be used to convey complex data efficiently. For instance, a medical researcher might display gene expression levels or epidemiological trends over time. The results section should present findings objectively, allowing the visual evidence to speak for itself.</w:t>
      </w:r>
    </w:p>
    <w:bookmarkEnd w:id="28"/>
    <w:bookmarkStart w:id="29" w:name="discussion-and-conclusion"/>
    <w:p>
      <w:pPr>
        <w:pStyle w:val="Heading3"/>
      </w:pPr>
      <w:r>
        <w:t xml:space="preserve">Discussion and Conclusion</w:t>
      </w:r>
    </w:p>
    <w:p>
      <w:pPr>
        <w:pStyle w:val="FirstParagraph"/>
      </w:pPr>
      <w:r>
        <w:t xml:space="preserve">This section interprets the results within the broader scientific literature. It is also an opportunity for a</w:t>
      </w:r>
      <w:r>
        <w:t xml:space="preserve"> </w:t>
      </w:r>
      <w:r>
        <w:rPr>
          <w:bCs/>
          <w:b/>
        </w:rPr>
        <w:t xml:space="preserve">Medical Researcher</w:t>
      </w:r>
      <w:r>
        <w:t xml:space="preserve"> </w:t>
      </w:r>
      <w:r>
        <w:t xml:space="preserve">in France Marseille to discuss translational potential—how these findings might influence clinical practice or policy in the Mediterranean region specifically.</w:t>
      </w:r>
    </w:p>
    <w:bookmarkEnd w:id="29"/>
    <w:bookmarkStart w:id="30" w:name="Xf5a61bc8cb041c9b7ea7b81a4aa23be44069ecb"/>
    <w:p>
      <w:pPr>
        <w:pStyle w:val="Heading3"/>
      </w:pPr>
      <w:r>
        <w:rPr>
          <w:bCs/>
          <w:b/>
        </w:rPr>
        <w:t xml:space="preserve">Core Competencies for the Medical Researcher:</w:t>
      </w:r>
    </w:p>
    <w:p>
      <w:pPr>
        <w:numPr>
          <w:ilvl w:val="0"/>
          <w:numId w:val="1001"/>
        </w:numPr>
        <w:pStyle w:val="Compact"/>
      </w:pPr>
      <w:r>
        <w:rPr>
          <w:bCs/>
          <w:b/>
        </w:rPr>
        <w:t xml:space="preserve">Cross-Border Collaboration:</w:t>
      </w:r>
      <w:r>
        <w:t xml:space="preserve"> </w:t>
      </w:r>
      <w:r>
        <w:t xml:space="preserve">Ability to work with diverse international teams, a common requirement in French research institutions.</w:t>
      </w:r>
    </w:p>
    <w:p>
      <w:pPr>
        <w:numPr>
          <w:ilvl w:val="0"/>
          <w:numId w:val="1001"/>
        </w:numPr>
        <w:pStyle w:val="Compact"/>
      </w:pPr>
      <w:r>
        <w:t xml:space="preserve">Data Privacy Compliance:Mastery of GDPR and local French regulations regarding patient data.</w:t>
      </w:r>
    </w:p>
    <w:p>
      <w:pPr>
        <w:numPr>
          <w:ilvl w:val="0"/>
          <w:numId w:val="1001"/>
        </w:numPr>
        <w:pStyle w:val="Compact"/>
      </w:pPr>
      <w:r>
        <w:rPr>
          <w:bCs/>
          <w:b/>
        </w:rPr>
        <w:t xml:space="preserve">Funding Acquisition:</w:t>
      </w:r>
      <w:r>
        <w:t xml:space="preserve"> </w:t>
      </w:r>
      <w:r>
        <w:t xml:space="preserve">Skill in securing grants from agencies such as INSERM, CNRS, and European Horizon Europe funds available to researchers in France Marseille.</w:t>
      </w:r>
    </w:p>
    <w:p>
      <w:pPr>
        <w:numPr>
          <w:ilvl w:val="0"/>
          <w:numId w:val="1001"/>
        </w:numPr>
        <w:pStyle w:val="Compact"/>
      </w:pPr>
      <w:r>
        <w:rPr>
          <w:bCs/>
          <w:b/>
        </w:rPr>
        <w:t xml:space="preserve">Ethical Integrity:</w:t>
      </w:r>
      <w:r>
        <w:t xml:space="preserve">Maintaining the highest standards of bioethics, particularly relevant given the strong focus on bioethics laws in France.</w:t>
      </w:r>
    </w:p>
    <w:bookmarkEnd w:id="30"/>
    <w:bookmarkEnd w:id="31"/>
    <w:bookmarkStart w:id="32" w:name="Xbfc060fec6469ad2656f6f0a5ad280eefa4effb"/>
    <w:p>
      <w:pPr>
        <w:pStyle w:val="Heading2"/>
      </w:pPr>
      <w:r>
        <w:t xml:space="preserve">The Impact of Location on Research Output</w:t>
      </w:r>
    </w:p>
    <w:p>
      <w:pPr>
        <w:pStyle w:val="FirstParagraph"/>
      </w:pPr>
      <w:r>
        <w:t xml:space="preserve">The decision to conduct research in France Marseille is not arbitrary; it is a strategic choice that influences the trajectory of a</w:t>
      </w:r>
      <w:r>
        <w:t xml:space="preserve"> </w:t>
      </w:r>
      <w:r>
        <w:rPr>
          <w:bCs/>
          <w:b/>
        </w:rPr>
        <w:t xml:space="preserve">Medical Researcher’s</w:t>
      </w:r>
      <w:r>
        <w:t xml:space="preserve"> </w:t>
      </w:r>
      <w:r>
        <w:t xml:space="preserve">career. The clustering effect in this region means that resources are abundant, but competition for positions and grants is fierce. However, the density of expertise allows for rapid iteration and feedback loops that accelerate scientific discovery.</w:t>
      </w:r>
    </w:p>
    <w:p>
      <w:pPr>
        <w:pStyle w:val="BodyText"/>
      </w:pPr>
      <w:r>
        <w:t xml:space="preserve">Furthermore, the cultural emphasis on critical thinking in French academia encourages researchers to challenge established paradigms. A</w:t>
      </w:r>
      <w:r>
        <w:t xml:space="preserve"> </w:t>
      </w:r>
      <w:r>
        <w:rPr>
          <w:bCs/>
          <w:b/>
        </w:rPr>
        <w:t xml:space="preserve">Medical Researcher</w:t>
      </w:r>
      <w:r>
        <w:t xml:space="preserve"> </w:t>
      </w:r>
      <w:r>
        <w:t xml:space="preserve">embedded in this environment is pushed to defend their hypotheses rigorously, resulting in higher-quality publications and more robust clinical guidelines.</w:t>
      </w:r>
    </w:p>
    <w:bookmarkEnd w:id="32"/>
    <w:bookmarkStart w:id="33" w:name="funding-and-institutional-support"/>
    <w:p>
      <w:pPr>
        <w:pStyle w:val="Heading2"/>
      </w:pPr>
      <w:r>
        <w:t xml:space="preserve">Funding and Institutional Support</w:t>
      </w:r>
    </w:p>
    <w:p>
      <w:pPr>
        <w:pStyle w:val="FirstParagraph"/>
      </w:pPr>
      <w:r>
        <w:t xml:space="preserve">To sustain the work of a</w:t>
      </w:r>
      <w:r>
        <w:t xml:space="preserve"> </w:t>
      </w:r>
      <w:r>
        <w:rPr>
          <w:bCs/>
          <w:b/>
        </w:rPr>
        <w:t xml:space="preserve">Medical Researcher</w:t>
      </w:r>
      <w:r>
        <w:t xml:space="preserve">, financial stability is essential. In France Marseille, funding avenues are plentiful but competitive. Institutions provide seed funding for preliminary data, which can then be used to apply for larger national and international grants. The presence of technology transfer offices helps in commercializing discoveries, ensuring that research benefits society directly.</w:t>
      </w:r>
    </w:p>
    <w:bookmarkEnd w:id="33"/>
    <w:bookmarkStart w:id="34" w:name="conclusion"/>
    <w:p>
      <w:pPr>
        <w:pStyle w:val="Heading2"/>
      </w:pPr>
      <w:r>
        <w:t xml:space="preserve">Conclusion</w:t>
      </w:r>
    </w:p>
    <w:p>
      <w:pPr>
        <w:pStyle w:val="FirstParagraph"/>
      </w:pPr>
      <w:r>
        <w:t xml:space="preserve">In conclusion, the role of the</w:t>
      </w:r>
      <w:r>
        <w:t xml:space="preserve"> </w:t>
      </w:r>
      <w:r>
        <w:rPr>
          <w:bCs/>
          <w:b/>
        </w:rPr>
        <w:t xml:space="preserve">Medical Researcher</w:t>
      </w:r>
      <w:r>
        <w:t xml:space="preserve"> </w:t>
      </w:r>
      <w:r>
        <w:t xml:space="preserve">is dynamic and deeply intertwined with its geographical and institutional context. In France Marseille, this role is amplified by a rich history of medical discovery, state-of-the-art facilities like those at IHU Méditerranée Infection, and a vibrant academic community. This</w:t>
      </w:r>
      <w:r>
        <w:t xml:space="preserve"> </w:t>
      </w:r>
      <w:r>
        <w:rPr>
          <w:bCs/>
          <w:b/>
        </w:rPr>
        <w:t xml:space="preserve">Poster Presentation Academic</w:t>
      </w:r>
      <w:r>
        <w:t xml:space="preserve"> </w:t>
      </w:r>
      <w:r>
        <w:t xml:space="preserve">document underscores the importance of integrating local advantages—such as the focus on infectious diseases and regenerative medicine—with global scientific standards.</w:t>
      </w:r>
    </w:p>
    <w:p>
      <w:pPr>
        <w:pStyle w:val="BodyText"/>
      </w:pPr>
      <w:r>
        <w:t xml:space="preserve">As we look to the future, researchers in this region will play a pivotal role in addressing emerging health crises. By maintaining rigorous methodological standards and fostering collaborative networks, a</w:t>
      </w:r>
      <w:r>
        <w:t xml:space="preserve"> </w:t>
      </w:r>
      <w:r>
        <w:rPr>
          <w:bCs/>
          <w:b/>
        </w:rPr>
        <w:t xml:space="preserve">Medical Researcher</w:t>
      </w:r>
      <w:r>
        <w:t xml:space="preserve"> </w:t>
      </w:r>
      <w:r>
        <w:t xml:space="preserve">can ensure that their work contributes meaningfully to the advancement of medical science. The synergy between individual ambition and institutional support in France Marseille creates an ideal environment for innovation, making it a cornerstone of modern biomedical research.</w:t>
      </w:r>
    </w:p>
    <w:p>
      <w:pPr>
        <w:pStyle w:val="BodyText"/>
      </w:pPr>
      <w:r>
        <w:rPr>
          <w:iCs/>
          <w:i/>
        </w:rPr>
        <w:t xml:space="preserve">This document is prepared for academic dissemination in the region of France Marseille. All content is intended to guide Medical Researchers in structuring their presentations and understanding their professional ecosystem.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Medical Researcher in France Marseille</dc:title>
  <dc:creator/>
  <dc:language>en</dc:language>
  <cp:keywords/>
  <dcterms:created xsi:type="dcterms:W3CDTF">2026-07-30T00:34:42Z</dcterms:created>
  <dcterms:modified xsi:type="dcterms:W3CDTF">2026-07-30T00:34:42Z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