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Profile</w:t>
      </w:r>
    </w:p>
    <w:bookmarkStart w:id="20" w:name="bridging-global-science-and-local-impact"/>
    <w:p>
      <w:pPr>
        <w:pStyle w:val="Heading1"/>
      </w:pPr>
      <w:r>
        <w:t xml:space="preserve">Bridging Global Science and Local Impact</w:t>
      </w:r>
    </w:p>
    <w:p>
      <w:pPr>
        <w:pStyle w:val="FirstParagraph"/>
      </w:pPr>
      <w:r>
        <w:t xml:space="preserve">Advanced Medical Research Strategies for Public Health Challenges in Urban Centers</w:t>
      </w:r>
    </w:p>
    <w:p>
      <w:pPr>
        <w:pStyle w:val="BodyText"/>
      </w:pPr>
      <w:r>
        <w:br/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Medical Researcher Profile</dc:title>
  <dc:creator/>
  <dc:language>en</dc:language>
  <cp:keywords/>
  <dcterms:created xsi:type="dcterms:W3CDTF">2026-09-28T11:45:07Z</dcterms:created>
  <dcterms:modified xsi:type="dcterms:W3CDTF">2026-09-28T11:45:07Z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