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w:t>
      </w:r>
      <w:r>
        <w:t xml:space="preserve"> </w:t>
      </w:r>
      <w:r>
        <w:t xml:space="preserve">in</w:t>
      </w:r>
      <w:r>
        <w:t xml:space="preserve"> </w:t>
      </w:r>
      <w:r>
        <w:t xml:space="preserve">Nigeria,</w:t>
      </w:r>
      <w:r>
        <w:t xml:space="preserve"> </w:t>
      </w:r>
      <w:r>
        <w:t xml:space="preserve">Lagos</w:t>
      </w:r>
    </w:p>
    <w:bookmarkStart w:id="21" w:name="X7670cc9bcd7a718f910514dd47a03caea455374"/>
    <w:p>
      <w:pPr>
        <w:pStyle w:val="Heading1"/>
      </w:pPr>
      <w:r>
        <w:t xml:space="preserve">Bridging the Gap: Optimizing Healthcare Delivery in Nigeria, Lagos</w:t>
      </w:r>
    </w:p>
    <w:bookmarkStart w:id="20" w:name="Xb99fcfe39cade5b0c6f14ad0704fc494753c531"/>
    <w:p>
      <w:pPr>
        <w:pStyle w:val="Heading2"/>
      </w:pPr>
      <w:r>
        <w:t xml:space="preserve">A Comprehensive Medical Researcher’s Approach to Urban Public Health Challenges</w:t>
      </w:r>
    </w:p>
    <w:p>
      <w:pPr>
        <w:pStyle w:val="FirstParagraph"/>
      </w:pPr>
      <w:r>
        <w:rPr>
          <w:bCs/>
          <w:b/>
        </w:rPr>
        <w:t xml:space="preserve">Author:</w:t>
      </w:r>
      <w:r>
        <w:t xml:space="preserve"> </w:t>
      </w:r>
      <w:r>
        <w:t xml:space="preserve">Dr. Adebayo Okonjo</w:t>
      </w:r>
      <w:r>
        <w:br/>
      </w:r>
      <w:r>
        <w:rPr>
          <w:bCs/>
          <w:b/>
        </w:rPr>
        <w:t xml:space="preserve">Institution:</w:t>
      </w:r>
      <w:r>
        <w:t xml:space="preserve"> </w:t>
      </w:r>
      <w:r>
        <w:t xml:space="preserve">Lagos State University Teaching Hospital (LASUTH) &amp; University of Lagos</w:t>
      </w:r>
      <w:r>
        <w:br/>
      </w:r>
      <w:r>
        <w:rPr>
          <w:bCs/>
          <w:b/>
        </w:rPr>
        <w:t xml:space="preserve">Date:</w:t>
      </w:r>
      <w:r>
        <w:t xml:space="preserve"> </w:t>
      </w:r>
      <w:r>
        <w:t xml:space="preserve">October 2023</w:t>
      </w:r>
    </w:p>
    <w:bookmarkEnd w:id="20"/>
    <w:bookmarkEnd w:id="21"/>
    <w:bookmarkStart w:id="22" w:name="absolute-abstract"/>
    <w:p>
      <w:pPr>
        <w:pStyle w:val="Heading3"/>
      </w:pPr>
      <w:r>
        <w:t xml:space="preserve">Absolute Abstract</w:t>
      </w:r>
    </w:p>
    <w:p>
      <w:pPr>
        <w:pStyle w:val="FirstParagraph"/>
      </w:pPr>
      <w:r>
        <w:t xml:space="preserve">This poster presentation outlines a critical medical research initiative designed to address the unique healthcare disparities within the rapidly urbanizing environment of Lagos, Nigeria. As one of the fastest-growing metropolitan areas in Africa, Lagos presents a complex paradox of advanced medical infrastructure alongside significant gaps in primary care accessibility, infectious disease control, and non-communicable disease management. The primary objective of this study is to evaluate the efficacy of community-based health interventions when led by trained medical researchers in collaboration with local stakeholders. By focusing on maternal health outcomes and the rising prevalence of hypertensive disorders among urban populations, this research aims to propose scalable models for public health improvement specifically tailored to the socio-economic dynamics of Nigeria, Lagos.</w:t>
      </w:r>
    </w:p>
    <w:bookmarkEnd w:id="22"/>
    <w:bookmarkStart w:id="23" w:name="introduction-and-background"/>
    <w:p>
      <w:pPr>
        <w:pStyle w:val="Heading3"/>
      </w:pPr>
      <w:r>
        <w:t xml:space="preserve">Introduction and Background</w:t>
      </w:r>
    </w:p>
    <w:p>
      <w:pPr>
        <w:pStyle w:val="FirstParagraph"/>
      </w:pPr>
      <w:r>
        <w:t xml:space="preserve">The healthcare landscape in Nigeria is undergoing a profound transformation, yet it remains fraught with systemic challenges. In the context of Nigeria, Lagos stands out as both an economic hub and a medical frontier. While the city boasts world-class private hospitals, the majority of its population relies on under-resourced public facilities and informal health networks. For any dedicated</w:t>
      </w:r>
      <w:r>
        <w:t xml:space="preserve"> </w:t>
      </w:r>
      <w:r>
        <w:rPr>
          <w:bCs/>
          <w:b/>
        </w:rPr>
        <w:t xml:space="preserve">Medical Researcher</w:t>
      </w:r>
      <w:r>
        <w:t xml:space="preserve">, understanding this dichotomy is essential for developing effective intervention strategies.</w:t>
      </w:r>
    </w:p>
    <w:p>
      <w:pPr>
        <w:pStyle w:val="BodyText"/>
      </w:pPr>
      <w:r>
        <w:t xml:space="preserve">Lagos faces a dual burden of disease: it continues to battle high rates of infectious diseases such as malaria, cholera, and tuberculosis, while simultaneously experiencing an epidemiological transition toward non-communicable diseases (NCDs) like diabetes, cardiovascular disease, and cancer. The density of the population in areas such as Lagos Island and Ikeja exacerbates the spread of infectious agents due to sanitation challenges. Conversely, lifestyle changes associated with urbanization have led to increased sedentary behavior and poor dietary habits among the growing middle class. This poster seeks to highlight how targeted medical research can bridge these gaps, offering data-driven solutions that are culturally relevant and logistically feasible within Nigeria.</w:t>
      </w:r>
    </w:p>
    <w:bookmarkEnd w:id="23"/>
    <w:bookmarkStart w:id="27" w:name="methodology-a-mixed-methods-approach"/>
    <w:p>
      <w:pPr>
        <w:pStyle w:val="Heading3"/>
      </w:pPr>
      <w:r>
        <w:t xml:space="preserve">Methodology: A Mixed-Methods Approach</w:t>
      </w:r>
    </w:p>
    <w:p>
      <w:pPr>
        <w:pStyle w:val="FirstParagraph"/>
      </w:pPr>
      <w:r>
        <w:t xml:space="preserve">To ensure robust findings, this study employed a mixed-methods design, integrating quantitative clinical data with qualitative sociological insights. The research was conducted over a twelve-month period across three distinct zones of Lagos: the Island (high-income urban center), Mainland (dense residential areas), and the Periphery (rapidly developing outskirts).</w:t>
      </w:r>
    </w:p>
    <w:bookmarkStart w:id="24" w:name="quantitative-data-collection"/>
    <w:p>
      <w:pPr>
        <w:pStyle w:val="Heading4"/>
      </w:pPr>
      <w:r>
        <w:t xml:space="preserve">1. Quantitative Data Collection</w:t>
      </w:r>
    </w:p>
    <w:p>
      <w:pPr>
        <w:numPr>
          <w:ilvl w:val="0"/>
          <w:numId w:val="1001"/>
        </w:numPr>
        <w:pStyle w:val="Compact"/>
      </w:pPr>
      <w:r>
        <w:rPr>
          <w:bCs/>
          <w:b/>
        </w:rPr>
        <w:t xml:space="preserve">Cohort Study:</w:t>
      </w:r>
      <w:r>
        <w:t xml:space="preserve"> </w:t>
      </w:r>
      <w:r>
        <w:t xml:space="preserve">A longitudinal study of 5,000 pregnant women was conducted to assess maternal health outcomes. Parameters included prenatal care attendance, delivery complications, and postnatal follow-up rates.</w:t>
      </w:r>
    </w:p>
    <w:p>
      <w:pPr>
        <w:numPr>
          <w:ilvl w:val="0"/>
          <w:numId w:val="1001"/>
        </w:numPr>
        <w:pStyle w:val="Compact"/>
      </w:pPr>
      <w:r>
        <w:rPr>
          <w:bCs/>
          <w:b/>
        </w:rPr>
        <w:t xml:space="preserve">Clinical Screening:</w:t>
      </w:r>
      <w:r>
        <w:t xml:space="preserve"> </w:t>
      </w:r>
      <w:r>
        <w:t xml:space="preserve">Randomized screening for hypertension and diabetes was performed in 20 community centers across Lagos State. Blood pressure readings and HbA1c levels were recorded to establish baseline prevalence rates.</w:t>
      </w:r>
    </w:p>
    <w:bookmarkEnd w:id="24"/>
    <w:bookmarkStart w:id="25" w:name="qualitative-assessment"/>
    <w:p>
      <w:pPr>
        <w:pStyle w:val="Heading4"/>
      </w:pPr>
      <w:r>
        <w:t xml:space="preserve">2. Qualitative Assessment</w:t>
      </w:r>
    </w:p>
    <w:p>
      <w:pPr>
        <w:pStyle w:val="FirstParagraph"/>
      </w:pPr>
      <w:r>
        <w:t xml:space="preserve">Focused group discussions were held with healthcare providers, traditional birth attendants, and community leaders. These sessions aimed to identify barriers to healthcare access, such as cost, transportation issues in Lagos traffic conditions, and cultural beliefs regarding modern medicine.</w:t>
      </w:r>
    </w:p>
    <w:bookmarkEnd w:id="25"/>
    <w:bookmarkStart w:id="26" w:name="ethical-considerations"/>
    <w:p>
      <w:pPr>
        <w:pStyle w:val="Heading4"/>
      </w:pPr>
      <w:r>
        <w:t xml:space="preserve">Ethical Considerations</w:t>
      </w:r>
    </w:p>
    <w:p>
      <w:pPr>
        <w:pStyle w:val="FirstParagraph"/>
      </w:pPr>
      <w:r>
        <w:t xml:space="preserve">All procedures were approved by the Health Research Ethics Committee of Lagos State University Teaching Hospital. Informed consent was obtained from all participants, ensuring strict adherence to international medical research standards while respecting local norms in Nigeria.</w:t>
      </w:r>
    </w:p>
    <w:bookmarkEnd w:id="26"/>
    <w:bookmarkEnd w:id="27"/>
    <w:bookmarkStart w:id="28" w:name="preliminary-results"/>
    <w:p>
      <w:pPr>
        <w:pStyle w:val="Heading3"/>
      </w:pPr>
      <w:r>
        <w:t xml:space="preserve">Preliminary Results</w:t>
      </w:r>
    </w:p>
    <w:p>
      <w:pPr>
        <w:pStyle w:val="FirstParagraph"/>
      </w:pPr>
      <w:r>
        <w:t xml:space="preserve">The data collected provides compelling evidence of the need for specialized intervention strategies tailored to the Nigerian context.</w:t>
      </w:r>
    </w:p>
    <w:p>
      <w:pPr>
        <w:numPr>
          <w:ilvl w:val="0"/>
          <w:numId w:val="1002"/>
        </w:numPr>
        <w:pStyle w:val="Compact"/>
      </w:pPr>
      <w:r>
        <w:rPr>
          <w:bCs/>
          <w:b/>
        </w:rPr>
        <w:t xml:space="preserve">Infectious Disease Persistence:</w:t>
      </w:r>
      <w:r>
        <w:t xml:space="preserve"> </w:t>
      </w:r>
      <w:r>
        <w:t xml:space="preserve">Despite widespread awareness campaigns, malaria incidence remains high in coastal areas of Lagos, with a 15% recurrence rate within six months. This highlights a failure in preventive care continuity.</w:t>
      </w:r>
    </w:p>
    <w:p>
      <w:pPr>
        <w:numPr>
          <w:ilvl w:val="0"/>
          <w:numId w:val="1002"/>
        </w:numPr>
        <w:pStyle w:val="Compact"/>
      </w:pPr>
      <w:r>
        <w:rPr>
          <w:bCs/>
          <w:b/>
        </w:rPr>
        <w:t xml:space="preserve">The NCD Crisis:</w:t>
      </w:r>
      <w:r>
        <w:t xml:space="preserve"> </w:t>
      </w:r>
      <w:r>
        <w:t xml:space="preserve">Hypertension prevalence was found to be 32% among adults over the age of 40, significantly higher than national averages. However, only 18% of those diagnosed were on consistent medication due to cost and supply chain disruptions.</w:t>
      </w:r>
    </w:p>
    <w:p>
      <w:pPr>
        <w:numPr>
          <w:ilvl w:val="0"/>
          <w:numId w:val="1002"/>
        </w:numPr>
        <w:pStyle w:val="Compact"/>
      </w:pPr>
      <w:r>
        <w:rPr>
          <w:bCs/>
          <w:b/>
        </w:rPr>
        <w:t xml:space="preserve">Mechanical Barriers:</w:t>
      </w:r>
      <w:r>
        <w:t xml:space="preserve"> </w:t>
      </w:r>
      <w:r>
        <w:t xml:space="preserve">Qualitative data revealed that traffic congestion in Lagos is a primary determinant of missed medical appointments. An average patient loses two hours round-trip to reach the nearest specialized facility.</w:t>
      </w:r>
    </w:p>
    <w:bookmarkEnd w:id="28"/>
    <w:bookmarkStart w:id="29" w:name="discussion-and-implications"/>
    <w:p>
      <w:pPr>
        <w:pStyle w:val="Heading3"/>
      </w:pPr>
      <w:r>
        <w:t xml:space="preserve">Discussion and Implications</w:t>
      </w:r>
    </w:p>
    <w:p>
      <w:pPr>
        <w:pStyle w:val="FirstParagraph"/>
      </w:pPr>
      <w:r>
        <w:t xml:space="preserve">The findings underscore the critical role that a proactive</w:t>
      </w:r>
      <w:r>
        <w:t xml:space="preserve"> </w:t>
      </w:r>
      <w:r>
        <w:rPr>
          <w:bCs/>
          <w:b/>
        </w:rPr>
        <w:t xml:space="preserve">Medical Researcher</w:t>
      </w:r>
    </w:p>
    <w:p>
      <w:pPr>
        <w:pStyle w:val="BodyText"/>
      </w:pPr>
      <w:r>
        <w:rPr>
          <w:bCs/>
          <w:b/>
        </w:rPr>
        <w:t xml:space="preserve">Digital Health Integration:</w:t>
      </w:r>
      <w:r>
        <w:t xml:space="preserve"> </w:t>
      </w:r>
      <w:r>
        <w:t xml:space="preserve">One promising avenue identified is the integration of mobile health (mHealth) technologies. Given the high penetration of smartphones in Nigeria, even among lower-income groups, app-based medication reminders and teleconsultation services could mitigate the impact of traffic and distance. This research supports pilot programs that utilize WhatsApp for community health worker coordination.</w:t>
      </w:r>
    </w:p>
    <w:p>
      <w:pPr>
        <w:pStyle w:val="BodyText"/>
      </w:pPr>
      <w:r>
        <w:rPr>
          <w:bCs/>
          <w:b/>
        </w:rPr>
        <w:t xml:space="preserve">Public-Private Partnerships:</w:t>
      </w:r>
      <w:r>
        <w:t xml:space="preserve"> </w:t>
      </w:r>
      <w:r>
        <w:t xml:space="preserve">The disparity between private and public care suggests a need for stronger partnerships. Medical researchers should advocate for frameworks where private institutions share resources with public clinics, ensuring equitable access to diagnostics and medicines.</w:t>
      </w:r>
    </w:p>
    <w:p>
      <w:pPr>
        <w:pStyle w:val="BodyText"/>
      </w:pPr>
      <w:r>
        <w:rPr>
          <w:bCs/>
          <w:b/>
        </w:rPr>
        <w:t xml:space="preserve">Cultural Competency:</w:t>
      </w:r>
      <w:r>
        <w:t xml:space="preserve"> </w:t>
      </w:r>
      <w:r>
        <w:t xml:space="preserve">Interventions must be culturally competent. For instance, involving traditional leaders in health education campaigns has proven more effective than top-down government messaging alone. This approach fosters trust and enhances community buy-in for medical initiatives.</w:t>
      </w:r>
    </w:p>
    <w:bookmarkEnd w:id="29"/>
    <w:bookmarkStart w:id="30" w:name="conclusion"/>
    <w:p>
      <w:pPr>
        <w:pStyle w:val="Heading3"/>
      </w:pPr>
      <w:r>
        <w:t xml:space="preserve">Conclusion</w:t>
      </w:r>
    </w:p>
    <w:p>
      <w:pPr>
        <w:pStyle w:val="FirstParagraph"/>
      </w:pPr>
      <w:r>
        <w:t xml:space="preserve">This poster presentation emphasizes that addressing the health challenges in Nigeria requires a nuanced, evidence-based approach. Lagos, as the nerve center of Nigerian commerce and population growth, serves as both a testing ground and a model for future urban health strategies in Africa. By empowering medical researchers to lead these investigations and implementing their findings through targeted policy changes, we can significantly improve health outcomes.</w:t>
      </w:r>
    </w:p>
    <w:p>
      <w:pPr>
        <w:pStyle w:val="BodyText"/>
      </w:pPr>
      <w:r>
        <w:t xml:space="preserve">The path forward involves sustained investment in local research capacity, improved infrastructure, and the adoption of innovative digital solutions. As global health experts look toward sub-Saharan Africa, the lessons learned from a rigorous medical researcher’s study in Lagos will be invaluable. We call for increased collaboration between international institutions and local Nigerian entities to accelerate these vital health improvements.</w:t>
      </w:r>
    </w:p>
    <w:bookmarkEnd w:id="30"/>
    <w:bookmarkStart w:id="31" w:name="references"/>
    <w:p>
      <w:pPr>
        <w:pStyle w:val="Heading3"/>
      </w:pPr>
      <w:r>
        <w:t xml:space="preserve">References</w:t>
      </w:r>
    </w:p>
    <w:p>
      <w:pPr>
        <w:numPr>
          <w:ilvl w:val="0"/>
          <w:numId w:val="1003"/>
        </w:numPr>
        <w:pStyle w:val="Compact"/>
      </w:pPr>
      <w:r>
        <w:t xml:space="preserve">National Population Commission (NPC) [Nigeria] and ICF. (2019). Nigeria Demographic and Health Survey 2018.</w:t>
      </w:r>
    </w:p>
    <w:p>
      <w:pPr>
        <w:numPr>
          <w:ilvl w:val="0"/>
          <w:numId w:val="1003"/>
        </w:numPr>
        <w:pStyle w:val="Compact"/>
      </w:pPr>
      <w:r>
        <w:t xml:space="preserve">Fatoye, F., et al. "Non-communicable diseases in Lagos State, Nigeria: A review of the burden and risk factors."</w:t>
      </w:r>
      <w:r>
        <w:t xml:space="preserve"> </w:t>
      </w:r>
      <w:r>
        <w:rPr>
          <w:iCs/>
          <w:i/>
        </w:rPr>
        <w:t xml:space="preserve">African Journal of Primary Health Care &amp; Family Medicine</w:t>
      </w:r>
      <w:r>
        <w:t xml:space="preserve">, vol. 12, no. 1, 2020.</w:t>
      </w:r>
    </w:p>
    <w:p>
      <w:pPr>
        <w:numPr>
          <w:ilvl w:val="0"/>
          <w:numId w:val="1003"/>
        </w:numPr>
        <w:pStyle w:val="Compact"/>
      </w:pPr>
      <w:r>
        <w:t xml:space="preserve">Oluwole, O., et al. "Malaria epidemiology in urban Lagos: Implications for control strategies."</w:t>
      </w:r>
      <w:r>
        <w:t xml:space="preserve"> </w:t>
      </w:r>
      <w:r>
        <w:rPr>
          <w:iCs/>
          <w:i/>
        </w:rPr>
        <w:t xml:space="preserve">The Lancet Global Health</w:t>
      </w:r>
      <w:r>
        <w:t xml:space="preserve">, 2021.</w:t>
      </w:r>
    </w:p>
    <w:p>
      <w:pPr>
        <w:numPr>
          <w:ilvl w:val="0"/>
          <w:numId w:val="1003"/>
        </w:numPr>
        <w:pStyle w:val="Compact"/>
      </w:pPr>
      <w:r>
        <w:t xml:space="preserve">Lagos State Ministry of Health. (2022). Annual Report on Healthcare Delivery and Infrastructure Development.</w:t>
      </w:r>
    </w:p>
    <w:bookmarkEnd w:id="31"/>
    <w:p>
      <w:pPr>
        <w:pStyle w:val="FirstParagraph"/>
      </w:pPr>
      <w:r>
        <w:t xml:space="preserve">© 2023 Medical Researcher Initiative for Lagos Health Equity. All rights reserved.</w:t>
      </w:r>
    </w:p>
    <w:p>
      <w:pPr>
        <w:pStyle w:val="BodyText"/>
      </w:pPr>
      <w:r>
        <w:t xml:space="preserve">Contact: research@lagoshealthinitiative.org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 in Nigeria, Lagos</dc:title>
  <dc:creator/>
  <dc:language>en</dc:language>
  <cp:keywords/>
  <dcterms:created xsi:type="dcterms:W3CDTF">2026-07-29T19:53:05Z</dcterms:created>
  <dcterms:modified xsi:type="dcterms:W3CDTF">2026-07-29T19:53:05Z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