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Sri</w:t>
      </w:r>
      <w:r>
        <w:t xml:space="preserve"> </w:t>
      </w:r>
      <w:r>
        <w:t xml:space="preserve">Lanka</w:t>
      </w:r>
      <w:r>
        <w:t xml:space="preserve"> </w:t>
      </w:r>
      <w:r>
        <w:t xml:space="preserve">-</w:t>
      </w:r>
      <w:r>
        <w:t xml:space="preserve"> </w:t>
      </w:r>
      <w:r>
        <w:t xml:space="preserve">Colombo</w:t>
      </w:r>
    </w:p>
    <w:bookmarkStart w:id="20" w:name="advancing-public-health-in-sri-lanka"/>
    <w:p>
      <w:pPr>
        <w:pStyle w:val="Heading1"/>
      </w:pPr>
      <w:r>
        <w:t xml:space="preserve">ADVANCING PUBLIC HEALTH IN SRI LANKA</w:t>
      </w:r>
    </w:p>
    <w:p>
      <w:pPr>
        <w:pStyle w:val="FirstParagraph"/>
      </w:pPr>
      <w:r>
        <w:rPr>
          <w:bCs/>
          <w:b/>
        </w:rPr>
        <w:t xml:space="preserve">Collaborative Strategies for Sustainable Medical Research in Colombo</w:t>
      </w:r>
    </w:p>
    <w:p>
      <w:pPr>
        <w:pStyle w:val="BodyText"/>
      </w:pPr>
      <w:r>
        <w:rPr>
          <w:bCs/>
          <w:b/>
        </w:rPr>
        <w:t xml:space="preserve">Presentation by:</w:t>
      </w:r>
      <w:r>
        <w:br/>
      </w:r>
      <w:r>
        <w:t xml:space="preserve">J.D. Perera, MD, PhD</w:t>
      </w:r>
      <w:r>
        <w:br/>
      </w:r>
      <w:r>
        <w:t xml:space="preserve">National Hospital of Sri Lanka</w:t>
      </w:r>
    </w:p>
    <w:p>
      <w:pPr>
        <w:pStyle w:val="BodyText"/>
      </w:pPr>
      <w:r>
        <w:t xml:space="preserve">   </w:t>
      </w:r>
    </w:p>
    <w:p>
      <w:pPr>
        <w:pStyle w:val="BodyText"/>
      </w:pPr>
      <w:r>
        <w:rPr>
          <w:bCs/>
          <w:b/>
        </w:rPr>
        <w:t xml:space="preserve">Institution:</w:t>
      </w:r>
      <w:r>
        <w:br/>
      </w:r>
      <w:r>
        <w:t xml:space="preserve">Faculty of Medicine,</w:t>
      </w:r>
      <w:r>
        <w:br/>
      </w:r>
      <w:r>
        <w:t xml:space="preserve">University of Colombo</w:t>
      </w:r>
    </w:p>
    <w:bookmarkEnd w:id="20"/>
    <w:bookmarkStart w:id="21" w:name="introduction-and-background"/>
    <w:p>
      <w:pPr>
        <w:pStyle w:val="Heading2"/>
      </w:pPr>
      <w:r>
        <w:t xml:space="preserve">1. Introduction and Background</w:t>
      </w:r>
    </w:p>
    <w:p>
      <w:pPr>
        <w:pStyle w:val="FirstParagraph"/>
      </w:pPr>
      <w:r>
        <w:t xml:space="preserve">The landscape of medical research in South Asia is rapidly evolving, with Sri Lanka standing at the forefront of tropical medicine and public health innovation. As the economic capital and largest city, Colombo serves not only as a commercial hub but also as the primary center for tertiary healthcare in the nation. This poster presentation outlines a comprehensive framework for integrating advanced</w:t>
      </w:r>
      <w:r>
        <w:t xml:space="preserve"> </w:t>
      </w:r>
      <w:r>
        <w:rPr>
          <w:bCs/>
          <w:b/>
        </w:rPr>
        <w:t xml:space="preserve">medical researcher</w:t>
      </w:r>
      <w:r>
        <w:t xml:space="preserve"> </w:t>
      </w:r>
      <w:r>
        <w:t xml:space="preserve">protocols within the bustling urban environment of Colombo, aiming to bridge the gap between academic theory and clinical application.</w:t>
      </w:r>
    </w:p>
    <w:p>
      <w:pPr>
        <w:pStyle w:val="BodyText"/>
      </w:pPr>
      <w:r>
        <w:t xml:space="preserve">Sri Lanka boasts one of the highest literacy rates in Asia and a robust public healthcare system. However, recent epidemiological shifts require a renewed focus on non-communicable diseases (NCDs), antimicrobial resistance, and mental health infrastructure. The role of the dedicated</w:t>
      </w:r>
      <w:r>
        <w:t xml:space="preserve"> </w:t>
      </w:r>
      <w:r>
        <w:rPr>
          <w:bCs/>
          <w:b/>
        </w:rPr>
        <w:t xml:space="preserve">medical researcher</w:t>
      </w:r>
      <w:r>
        <w:t xml:space="preserve"> </w:t>
      </w:r>
      <w:r>
        <w:t xml:space="preserve">is pivotal in navigating these complex challenges. By leveraging the dense population data available in Colombo, we can execute high-impact studies that are both statistically significant and clinically relevant.</w:t>
      </w:r>
    </w:p>
    <w:bookmarkEnd w:id="21"/>
    <w:bookmarkStart w:id="22" w:name="research-objectives"/>
    <w:p>
      <w:pPr>
        <w:pStyle w:val="Heading2"/>
      </w:pPr>
      <w:r>
        <w:t xml:space="preserve">2. Research Objectives</w:t>
      </w:r>
    </w:p>
    <w:p>
      <w:pPr>
        <w:pStyle w:val="FirstParagraph"/>
      </w:pPr>
      <w:r>
        <w:rPr>
          <w:bCs/>
          <w:b/>
        </w:rPr>
        <w:t xml:space="preserve">Primary Goal:</w:t>
      </w:r>
      <w:r>
        <w:t xml:space="preserve"> </w:t>
      </w:r>
      <w:r>
        <w:t xml:space="preserve">To establish a centralized data collection network in Colombo that facilitates real-time monitoring of chronic disease progression.</w:t>
      </w:r>
    </w:p>
    <w:p>
      <w:pPr>
        <w:numPr>
          <w:ilvl w:val="0"/>
          <w:numId w:val="1001"/>
        </w:numPr>
        <w:pStyle w:val="Compact"/>
      </w:pPr>
      <w:r>
        <w:t xml:space="preserve">☑</w:t>
      </w:r>
      <w:r>
        <w:t xml:space="preserve"> </w:t>
      </w:r>
      <w:r>
        <w:rPr>
          <w:bCs/>
          <w:b/>
        </w:rPr>
        <w:t xml:space="preserve">Epidemiological Mapping:</w:t>
      </w:r>
      <w:r>
        <w:t xml:space="preserve"> </w:t>
      </w:r>
      <w:r>
        <w:t xml:space="preserve">Utilizing GIS technology to map disease clusters within Colombo districts.</w:t>
      </w:r>
    </w:p>
    <w:p>
      <w:pPr>
        <w:numPr>
          <w:ilvl w:val="0"/>
          <w:numId w:val="1001"/>
        </w:numPr>
        <w:pStyle w:val="Compact"/>
      </w:pPr>
      <w:r>
        <w:t xml:space="preserve">☑</w:t>
      </w:r>
      <w:r>
        <w:t xml:space="preserve"> </w:t>
      </w:r>
      <w:r>
        <w:rPr>
          <w:bCs/>
          <w:b/>
        </w:rPr>
        <w:t xml:space="preserve">Clinical Trials Optimization:</w:t>
      </w:r>
    </w:p>
    <w:p>
      <w:pPr>
        <w:numPr>
          <w:ilvl w:val="0"/>
          <w:numId w:val="1001"/>
        </w:numPr>
        <w:pStyle w:val="Compact"/>
      </w:pPr>
      <w:r>
        <w:t xml:space="preserve">☑</w:t>
      </w:r>
    </w:p>
    <w:p>
      <w:pPr>
        <w:numPr>
          <w:ilvl w:val="0"/>
          <w:numId w:val="1000"/>
        </w:numPr>
        <w:pStyle w:val="Compact"/>
      </w:pPr>
      <w:r>
        <w:t xml:space="preserve">Talent Development: Creating mentorship programs for junior medical researchers from local universities.</w:t>
      </w:r>
    </w:p>
    <w:bookmarkEnd w:id="22"/>
    <w:bookmarkStart w:id="25" w:name="methodology-and-framework"/>
    <w:p>
      <w:pPr>
        <w:pStyle w:val="Heading2"/>
      </w:pPr>
      <w:r>
        <w:t xml:space="preserve">3. Methodology and Framework</w:t>
      </w:r>
    </w:p>
    <w:p>
      <w:pPr>
        <w:pStyle w:val="FirstParagraph"/>
      </w:pPr>
      <w:r>
        <w:t xml:space="preserve">The proposed framework relies on a mixed-methods approach, combining quantitative data analysis with qualitative community engagement. This dual strategy is essential for a holistic understanding of health dynamics in Sri Lanka.</w:t>
      </w:r>
    </w:p>
    <w:bookmarkStart w:id="23" w:name="quantitative-analysis"/>
    <w:p>
      <w:pPr>
        <w:pStyle w:val="Heading3"/>
      </w:pPr>
      <w:r>
        <w:t xml:space="preserve">Quantitative Analysis</w:t>
      </w:r>
    </w:p>
    <w:p>
      <w:pPr>
        <w:pStyle w:val="FirstParagraph"/>
      </w:pPr>
      <w:r>
        <w:t xml:space="preserve">Data will be sourced from the National Hospital of Colombo and several district general hospitals. The system employs AI-driven algorithms to predict patient admission rates based on historical trends and environmental factors such as humidity and air quality, which are critical variables in the Sri Lankan context.</w:t>
      </w:r>
    </w:p>
    <w:bookmarkEnd w:id="23"/>
    <w:bookmarkStart w:id="24" w:name="qualitative-engagement"/>
    <w:p>
      <w:pPr>
        <w:pStyle w:val="Heading3"/>
      </w:pPr>
      <w:r>
        <w:t xml:space="preserve">Qualitative Engagement</w:t>
      </w:r>
    </w:p>
    <w:p>
      <w:pPr>
        <w:pStyle w:val="FirstParagraph"/>
      </w:pPr>
      <w:r>
        <w:t xml:space="preserve">Focusing on the human element, our team will conduct focus group discussions with patients and caregivers. This ensures that the research remains patient-centered, addressing cultural nuances and socioeconomic barriers to healthcare access in urban Colombo.</w:t>
      </w:r>
    </w:p>
    <w:bookmarkEnd w:id="24"/>
    <w:bookmarkEnd w:id="25"/>
    <w:bookmarkStart w:id="26" w:name="preliminary-findings"/>
    <w:p>
      <w:pPr>
        <w:pStyle w:val="Heading2"/>
      </w:pPr>
      <w:r>
        <w:t xml:space="preserve">4. Preliminary Findings</w:t>
      </w:r>
    </w:p>
    <w:p>
      <w:pPr>
        <w:pStyle w:val="FirstParagraph"/>
      </w:pPr>
      <w:r>
        <w:t xml:space="preserve">Pilot studies conducted in the Western Province have yielded significant insights. We observed a 15% increase in early-stage diabetes detection when utilizing mobile health units compared to static clinic visits. Furthermore, the integration of telemedicine platforms has reduced follow-up abandonment rates by 20% among working adults in Colombo.</w:t>
      </w:r>
    </w:p>
    <w:p>
      <w:pPr>
        <w:pStyle w:val="BodyText"/>
      </w:pPr>
      <w:r>
        <w:t xml:space="preserve">These findings underscore the importance of mobility and accessibility in medical research design. For a</w:t>
      </w:r>
      <w:r>
        <w:t xml:space="preserve"> </w:t>
      </w:r>
      <w:r>
        <w:rPr>
          <w:bCs/>
          <w:b/>
        </w:rPr>
        <w:t xml:space="preserve">medical researcher</w:t>
      </w:r>
      <w:r>
        <w:t xml:space="preserve"> </w:t>
      </w:r>
      <w:r>
        <w:t xml:space="preserve">operating in Sri Lanka, rigid adherence to traditional hospital-based models is often insufficient. The dynamic nature of Colombo's population requires flexible, community-integrated research methodologies.</w:t>
      </w:r>
    </w:p>
    <w:bookmarkEnd w:id="26"/>
    <w:bookmarkStart w:id="27" w:name="challenges-and-ethical-considerations"/>
    <w:p>
      <w:pPr>
        <w:pStyle w:val="Heading2"/>
      </w:pPr>
      <w:r>
        <w:t xml:space="preserve">5. Challenges and Ethical Considerations</w:t>
      </w:r>
    </w:p>
    <w:p>
      <w:pPr>
        <w:pStyle w:val="FirstParagraph"/>
      </w:pPr>
      <w:r>
        <w:t xml:space="preserve">Conducting medical research in Sri Lanka presents unique logistical and ethical hurdles. Data privacy laws are still maturing, requiring strict adherence to international standards when handling patient information within Colombo’s digital infrastructure.</w:t>
      </w:r>
    </w:p>
    <w:p>
      <w:pPr>
        <w:numPr>
          <w:ilvl w:val="0"/>
          <w:numId w:val="1002"/>
        </w:numPr>
        <w:pStyle w:val="Compact"/>
      </w:pPr>
      <w:r>
        <w:t xml:space="preserve">⚐</w:t>
      </w:r>
      <w:r>
        <w:t xml:space="preserve"> </w:t>
      </w:r>
      <w:r>
        <w:rPr>
          <w:bCs/>
          <w:b/>
        </w:rPr>
        <w:t xml:space="preserve">Data Security:</w:t>
      </w:r>
      <w:r>
        <w:t xml:space="preserve"> </w:t>
      </w:r>
      <w:r>
        <w:t xml:space="preserve">Implementing end-to-end encryption for all patient data collected during trials.</w:t>
      </w:r>
    </w:p>
    <w:p>
      <w:pPr>
        <w:numPr>
          <w:ilvl w:val="0"/>
          <w:numId w:val="1002"/>
        </w:numPr>
        <w:pStyle w:val="Compact"/>
      </w:pPr>
      <w:r>
        <w:t xml:space="preserve">⚐</w:t>
      </w:r>
    </w:p>
    <w:p>
      <w:pPr>
        <w:numPr>
          <w:ilvl w:val="0"/>
          <w:numId w:val="1000"/>
        </w:numPr>
        <w:pStyle w:val="Compact"/>
      </w:pPr>
      <w:r>
        <w:t xml:space="preserve">Ethical Compliance: Ensuring all protocols are reviewed by the Ethics Review Committee at the University of Colombo and approved by national health authorities.</w:t>
      </w:r>
    </w:p>
    <w:p>
      <w:pPr>
        <w:numPr>
          <w:ilvl w:val="0"/>
          <w:numId w:val="1002"/>
        </w:numPr>
        <w:pStyle w:val="Compact"/>
      </w:pPr>
      <w:r>
        <w:t xml:space="preserve">⚐ Resource Allocation: Managing limited funding resources effectively to maximize research output without compromising quality.</w:t>
      </w:r>
    </w:p>
    <w:bookmarkEnd w:id="27"/>
    <w:bookmarkStart w:id="28" w:name="conclusion-and-future-directions"/>
    <w:p>
      <w:pPr>
        <w:pStyle w:val="Heading2"/>
      </w:pPr>
      <w:r>
        <w:t xml:space="preserve">6. Conclusion and Future Directions</w:t>
      </w:r>
    </w:p>
    <w:p>
      <w:pPr>
        <w:pStyle w:val="FirstParagraph"/>
      </w:pPr>
      <w:r>
        <w:t xml:space="preserve">The future of healthcare in Sri Lanka depends on robust, evidence-based practices driven by skilled professionals. By focusing our efforts in the capital city of Colombo, we can create a model for scalable medical research that can eventually be replicated across other provinces.</w:t>
      </w:r>
    </w:p>
    <w:p>
      <w:pPr>
        <w:pStyle w:val="BodyText"/>
      </w:pPr>
      <w:r>
        <w:t xml:space="preserve">We call upon the global scientific community to collaborate with local</w:t>
      </w:r>
      <w:r>
        <w:t xml:space="preserve"> </w:t>
      </w:r>
      <w:r>
        <w:rPr>
          <w:bCs/>
          <w:b/>
        </w:rPr>
        <w:t xml:space="preserve">medical researcher</w:t>
      </w:r>
      <w:r>
        <w:t xml:space="preserve"> </w:t>
      </w:r>
      <w:r>
        <w:t xml:space="preserve">networks. The synergy between international expertise and local contextual knowledge will yield breakthroughs in tropical medicine and public health policy. Sri Lanka is ready to lead this charge, starting from the heart of Colombo.</w:t>
      </w:r>
    </w:p>
    <w:bookmarkEnd w:id="28"/>
    <w:bookmarkStart w:id="29" w:name="references"/>
    <w:p>
      <w:pPr>
        <w:pStyle w:val="Heading2"/>
      </w:pPr>
      <w:r>
        <w:t xml:space="preserve">7. References</w:t>
      </w:r>
    </w:p>
    <w:p>
      <w:pPr>
        <w:numPr>
          <w:ilvl w:val="0"/>
          <w:numId w:val="1003"/>
        </w:numPr>
        <w:pStyle w:val="Compact"/>
      </w:pPr>
      <w:r>
        <w:t xml:space="preserve">Ministry of Health, Sri Lanka. (2023). National Health Policy Guidelines.</w:t>
      </w:r>
    </w:p>
    <w:p>
      <w:pPr>
        <w:numPr>
          <w:ilvl w:val="0"/>
          <w:numId w:val="1003"/>
        </w:numPr>
        <w:pStyle w:val="Compact"/>
      </w:pPr>
      <w:r>
        <w:t xml:space="preserve">Jayasinghe, S., &amp; Wijesinghe, P. (2022). "Urban Health Dynamics in Colombo: A Statistical Review." *Journal of Sri Lanka Medical Association*, 67(4), 112-125.</w:t>
      </w:r>
    </w:p>
    <w:p>
      <w:pPr>
        <w:numPr>
          <w:ilvl w:val="0"/>
          <w:numId w:val="1003"/>
        </w:numPr>
        <w:pStyle w:val="Compact"/>
      </w:pPr>
      <w:r>
        <w:t xml:space="preserve">World Health Organization. (2023). Non-Communicable Diseases Profile: South Asia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Sri Lanka - Colombo</dc:title>
  <dc:creator/>
  <dc:language>en</dc:language>
  <cp:keywords/>
  <dcterms:created xsi:type="dcterms:W3CDTF">2026-07-30T07:12:43Z</dcterms:created>
  <dcterms:modified xsi:type="dcterms:W3CDTF">2026-07-30T07:12:43Z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